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color w:val="1B3671"/>
          <w:sz w:val="72"/>
          <w:szCs w:val="72"/>
        </w:rPr>
        <w:id w:val="-1122219463"/>
        <w:docPartObj>
          <w:docPartGallery w:val="Cover Pages"/>
          <w:docPartUnique/>
        </w:docPartObj>
      </w:sdtPr>
      <w:sdtContent>
        <w:p w14:paraId="21C3B46D" w14:textId="1EEBFE7D" w:rsidR="00CA6E3B" w:rsidRDefault="00CA6E3B">
          <w:pPr>
            <w:widowControl/>
            <w:jc w:val="left"/>
            <w:rPr>
              <w:rFonts w:ascii="Calibri" w:hAnsi="Calibri" w:cs="Calibri"/>
              <w:color w:val="1B3671"/>
              <w:sz w:val="72"/>
              <w:szCs w:val="72"/>
            </w:rPr>
          </w:pPr>
          <w:r w:rsidRPr="00CA6E3B">
            <w:rPr>
              <w:rFonts w:ascii="Calibri" w:hAnsi="Calibri" w:cs="Calibri"/>
              <w:noProof/>
              <w:color w:val="1B3671"/>
              <w:sz w:val="72"/>
              <w:szCs w:val="72"/>
            </w:rPr>
            <w:drawing>
              <wp:anchor distT="0" distB="0" distL="114300" distR="114300" simplePos="0" relativeHeight="251675648" behindDoc="1" locked="1" layoutInCell="1" allowOverlap="1" wp14:anchorId="0FFF723F" wp14:editId="55CEA524">
                <wp:simplePos x="0" y="0"/>
                <wp:positionH relativeFrom="column">
                  <wp:posOffset>-903767</wp:posOffset>
                </wp:positionH>
                <wp:positionV relativeFrom="page">
                  <wp:posOffset>0</wp:posOffset>
                </wp:positionV>
                <wp:extent cx="7560000" cy="1068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1B3671"/>
              <w:sz w:val="72"/>
              <w:szCs w:val="72"/>
            </w:rPr>
            <w:br w:type="page"/>
          </w:r>
        </w:p>
      </w:sdtContent>
    </w:sdt>
    <w:p w14:paraId="7DCE9FED" w14:textId="714C9381" w:rsidR="00294B10" w:rsidRDefault="00294B10">
      <w:pPr>
        <w:jc w:val="left"/>
        <w:rPr>
          <w:rFonts w:ascii="Calibri" w:hAnsi="Calibri" w:cs="Calibri"/>
          <w:color w:val="1B3671"/>
          <w:sz w:val="72"/>
          <w:szCs w:val="72"/>
        </w:rPr>
      </w:pPr>
      <w:r w:rsidRPr="00294B10">
        <w:rPr>
          <w:rFonts w:ascii="Calibri" w:hAnsi="Calibri" w:cs="Calibri"/>
          <w:color w:val="1B3671"/>
          <w:sz w:val="72"/>
          <w:szCs w:val="72"/>
        </w:rPr>
        <w:lastRenderedPageBreak/>
        <w:t>INCLUDE Impaired Capacity to Consent Framework</w:t>
      </w:r>
    </w:p>
    <w:p w14:paraId="743E510F" w14:textId="3620A3C6" w:rsidR="00A1248E" w:rsidRPr="008B4E9B" w:rsidRDefault="007C74B2" w:rsidP="00E63BC7">
      <w:pPr>
        <w:spacing w:before="120"/>
        <w:contextualSpacing/>
        <w:jc w:val="left"/>
        <w:rPr>
          <w:rFonts w:cstheme="minorHAnsi"/>
          <w:color w:val="1B3671"/>
          <w:sz w:val="32"/>
          <w:szCs w:val="32"/>
        </w:rPr>
      </w:pPr>
      <w:r w:rsidRPr="008B4E9B">
        <w:rPr>
          <w:rFonts w:cstheme="minorHAnsi"/>
          <w:color w:val="1B3671"/>
          <w:sz w:val="32"/>
          <w:szCs w:val="32"/>
        </w:rPr>
        <w:t xml:space="preserve">Key questions </w:t>
      </w:r>
      <w:r w:rsidR="00440311" w:rsidRPr="008B4E9B">
        <w:rPr>
          <w:rFonts w:cstheme="minorHAnsi"/>
          <w:color w:val="1B3671"/>
          <w:sz w:val="32"/>
          <w:szCs w:val="32"/>
        </w:rPr>
        <w:t>to</w:t>
      </w:r>
      <w:r w:rsidRPr="008B4E9B">
        <w:rPr>
          <w:rFonts w:cstheme="minorHAnsi"/>
          <w:color w:val="1B3671"/>
          <w:sz w:val="32"/>
          <w:szCs w:val="32"/>
        </w:rPr>
        <w:t xml:space="preserve"> e</w:t>
      </w:r>
      <w:r w:rsidR="00A1248E" w:rsidRPr="008B4E9B">
        <w:rPr>
          <w:rFonts w:cstheme="minorHAnsi"/>
          <w:color w:val="1B3671"/>
          <w:sz w:val="32"/>
          <w:szCs w:val="32"/>
        </w:rPr>
        <w:t>nsur</w:t>
      </w:r>
      <w:r w:rsidR="00440311" w:rsidRPr="008B4E9B">
        <w:rPr>
          <w:rFonts w:cstheme="minorHAnsi"/>
          <w:color w:val="1B3671"/>
          <w:sz w:val="32"/>
          <w:szCs w:val="32"/>
        </w:rPr>
        <w:t>e</w:t>
      </w:r>
      <w:r w:rsidR="00A1248E" w:rsidRPr="008B4E9B">
        <w:rPr>
          <w:rFonts w:cstheme="minorHAnsi"/>
          <w:color w:val="1B3671"/>
          <w:sz w:val="32"/>
          <w:szCs w:val="32"/>
        </w:rPr>
        <w:t xml:space="preserve"> your trial is designed for all who could benefit</w:t>
      </w:r>
    </w:p>
    <w:p w14:paraId="15B8B19A" w14:textId="375E7449" w:rsidR="00A1248E" w:rsidRPr="00AD6ACC" w:rsidRDefault="00A1248E" w:rsidP="00E63BC7">
      <w:pPr>
        <w:spacing w:before="160" w:after="12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Trial teams need to do everything possible to make their trial relevant to the people that the results are intended to apply to (often patients) and those who are expected to apply them (often healthcare professionals). The </w:t>
      </w:r>
      <w:r w:rsidRPr="00A95615">
        <w:rPr>
          <w:rFonts w:ascii="Calibri" w:hAnsi="Calibri" w:cs="Calibri"/>
          <w:b/>
          <w:bCs/>
          <w:color w:val="404040" w:themeColor="text1" w:themeTint="BF"/>
          <w:szCs w:val="21"/>
        </w:rPr>
        <w:t xml:space="preserve">four </w:t>
      </w:r>
      <w:r w:rsidR="003B6D3B" w:rsidRPr="00A95615">
        <w:rPr>
          <w:rFonts w:ascii="Calibri" w:hAnsi="Calibri" w:cs="Calibri"/>
          <w:b/>
          <w:bCs/>
          <w:color w:val="404040" w:themeColor="text1" w:themeTint="BF"/>
          <w:szCs w:val="21"/>
        </w:rPr>
        <w:t xml:space="preserve">generic </w:t>
      </w:r>
      <w:r w:rsidRPr="00A95615">
        <w:rPr>
          <w:rFonts w:ascii="Calibri" w:hAnsi="Calibri" w:cs="Calibri"/>
          <w:b/>
          <w:bCs/>
          <w:color w:val="404040" w:themeColor="text1" w:themeTint="BF"/>
          <w:szCs w:val="21"/>
        </w:rPr>
        <w:t>questions</w:t>
      </w:r>
      <w:r w:rsidRPr="00AD6ACC">
        <w:rPr>
          <w:rFonts w:ascii="Calibri" w:hAnsi="Calibri" w:cs="Calibri"/>
          <w:color w:val="404040" w:themeColor="text1" w:themeTint="BF"/>
          <w:szCs w:val="21"/>
        </w:rPr>
        <w:t xml:space="preserve"> below are intended to prompt trial teams to think about who should be involved in their trial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69820BE1" w14:textId="77777777" w:rsidR="00A1248E" w:rsidRPr="00AD6ACC" w:rsidRDefault="00A1248E" w:rsidP="00E63BC7">
      <w:pPr>
        <w:numPr>
          <w:ilvl w:val="0"/>
          <w:numId w:val="1"/>
        </w:numPr>
        <w:contextualSpacing/>
        <w:jc w:val="left"/>
        <w:rPr>
          <w:rFonts w:ascii="Calibri" w:hAnsi="Calibri" w:cs="Calibri"/>
          <w:color w:val="404040" w:themeColor="text1" w:themeTint="BF"/>
          <w:szCs w:val="21"/>
          <w:lang w:val="en-GB"/>
        </w:rPr>
      </w:pPr>
      <w:r w:rsidRPr="00AD6ACC">
        <w:rPr>
          <w:rFonts w:ascii="Calibri" w:hAnsi="Calibri" w:cs="Calibri"/>
          <w:i/>
          <w:iCs/>
          <w:color w:val="404040" w:themeColor="text1" w:themeTint="BF"/>
          <w:szCs w:val="21"/>
          <w:lang w:val="en-GB"/>
        </w:rPr>
        <w:t>‘Intervention</w:t>
      </w:r>
      <w:r w:rsidRPr="00AD6ACC">
        <w:rPr>
          <w:rFonts w:ascii="Calibri" w:hAnsi="Calibri" w:cs="Calibri"/>
          <w:color w:val="404040" w:themeColor="text1" w:themeTint="BF"/>
          <w:szCs w:val="21"/>
          <w:lang w:val="en-GB"/>
        </w:rPr>
        <w:t xml:space="preserve">’ means the treatment, initiative or service being evaluated.  </w:t>
      </w:r>
    </w:p>
    <w:p w14:paraId="3D0E93A6" w14:textId="77777777" w:rsidR="00A1248E" w:rsidRPr="00AD6ACC" w:rsidRDefault="00A1248E" w:rsidP="00E63BC7">
      <w:pPr>
        <w:numPr>
          <w:ilvl w:val="0"/>
          <w:numId w:val="1"/>
        </w:numPr>
        <w:ind w:left="714" w:hanging="357"/>
        <w:contextualSpacing/>
        <w:jc w:val="left"/>
        <w:rPr>
          <w:rFonts w:ascii="Calibri" w:hAnsi="Calibri" w:cs="Calibri"/>
          <w:color w:val="404040" w:themeColor="text1" w:themeTint="BF"/>
          <w:szCs w:val="21"/>
          <w:lang w:val="en-GB"/>
        </w:rPr>
      </w:pPr>
      <w:r w:rsidRPr="00AD6ACC">
        <w:rPr>
          <w:rFonts w:ascii="Calibri" w:hAnsi="Calibri" w:cs="Calibri"/>
          <w:color w:val="404040" w:themeColor="text1" w:themeTint="BF"/>
          <w:szCs w:val="21"/>
          <w:lang w:val="en-GB"/>
        </w:rPr>
        <w:t>‘</w:t>
      </w:r>
      <w:r w:rsidRPr="00AD6ACC">
        <w:rPr>
          <w:rFonts w:ascii="Calibri" w:hAnsi="Calibri" w:cs="Calibri"/>
          <w:i/>
          <w:iCs/>
          <w:color w:val="404040" w:themeColor="text1" w:themeTint="BF"/>
          <w:szCs w:val="21"/>
          <w:lang w:val="en-GB"/>
        </w:rPr>
        <w:t>Comparator</w:t>
      </w:r>
      <w:r w:rsidRPr="00AD6ACC">
        <w:rPr>
          <w:rFonts w:ascii="Calibri" w:hAnsi="Calibri" w:cs="Calibri"/>
          <w:color w:val="404040" w:themeColor="text1" w:themeTint="BF"/>
          <w:szCs w:val="21"/>
          <w:lang w:val="en-GB"/>
        </w:rPr>
        <w:t>’ means what the intervention is being compared to.</w:t>
      </w:r>
    </w:p>
    <w:p w14:paraId="00C8CC04" w14:textId="112ABE84" w:rsidR="00A95615" w:rsidRPr="00A95615" w:rsidRDefault="00C54AA2" w:rsidP="00E63BC7">
      <w:pPr>
        <w:numPr>
          <w:ilvl w:val="0"/>
          <w:numId w:val="1"/>
        </w:numPr>
        <w:ind w:left="714" w:hanging="357"/>
        <w:contextualSpacing/>
        <w:jc w:val="left"/>
        <w:rPr>
          <w:rFonts w:ascii="Calibri" w:hAnsi="Calibri" w:cs="Calibri"/>
          <w:color w:val="404040" w:themeColor="text1" w:themeTint="BF"/>
          <w:szCs w:val="21"/>
        </w:rPr>
      </w:pPr>
      <w:r w:rsidRPr="00C4618B">
        <w:rPr>
          <w:rFonts w:ascii="Calibri" w:hAnsi="Calibri" w:cs="Calibri"/>
          <w:noProof/>
          <w:color w:val="404040" w:themeColor="text1" w:themeTint="BF"/>
          <w:szCs w:val="21"/>
        </w:rPr>
        <w:drawing>
          <wp:anchor distT="0" distB="0" distL="114300" distR="114300" simplePos="0" relativeHeight="251677696" behindDoc="0" locked="0" layoutInCell="1" allowOverlap="1" wp14:anchorId="509DA7C0" wp14:editId="2006CD61">
            <wp:simplePos x="0" y="0"/>
            <wp:positionH relativeFrom="margin">
              <wp:posOffset>3867150</wp:posOffset>
            </wp:positionH>
            <wp:positionV relativeFrom="paragraph">
              <wp:posOffset>336550</wp:posOffset>
            </wp:positionV>
            <wp:extent cx="2152496" cy="1688906"/>
            <wp:effectExtent l="0" t="0" r="635" b="6985"/>
            <wp:wrapNone/>
            <wp:docPr id="8" name="Picture 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496" cy="1688906"/>
                    </a:xfrm>
                    <a:prstGeom prst="rect">
                      <a:avLst/>
                    </a:prstGeom>
                  </pic:spPr>
                </pic:pic>
              </a:graphicData>
            </a:graphic>
            <wp14:sizeRelH relativeFrom="margin">
              <wp14:pctWidth>0</wp14:pctWidth>
            </wp14:sizeRelH>
            <wp14:sizeRelV relativeFrom="margin">
              <wp14:pctHeight>0</wp14:pctHeight>
            </wp14:sizeRelV>
          </wp:anchor>
        </w:drawing>
      </w:r>
      <w:r w:rsidR="00A1248E" w:rsidRPr="00AD6ACC">
        <w:rPr>
          <w:rFonts w:ascii="Calibri" w:hAnsi="Calibri" w:cs="Calibri"/>
          <w:color w:val="404040" w:themeColor="text1" w:themeTint="BF"/>
          <w:szCs w:val="21"/>
          <w:lang w:val="en-GB"/>
        </w:rPr>
        <w:t>‘</w:t>
      </w:r>
      <w:r w:rsidR="00A1248E" w:rsidRPr="00AD6ACC">
        <w:rPr>
          <w:rFonts w:ascii="Calibri" w:hAnsi="Calibri" w:cs="Calibri"/>
          <w:i/>
          <w:iCs/>
          <w:color w:val="404040" w:themeColor="text1" w:themeTint="BF"/>
          <w:szCs w:val="21"/>
          <w:lang w:val="en-GB"/>
        </w:rPr>
        <w:t>Effective</w:t>
      </w:r>
      <w:r w:rsidR="00A1248E" w:rsidRPr="00AD6ACC">
        <w:rPr>
          <w:rFonts w:ascii="Calibri" w:hAnsi="Calibri" w:cs="Calibri"/>
          <w:color w:val="404040" w:themeColor="text1" w:themeTint="BF"/>
          <w:szCs w:val="21"/>
          <w:lang w:val="en-GB"/>
        </w:rPr>
        <w:t>’ means the intervention provides important benefits for people with the disease or condition that is the focus of the trial.</w:t>
      </w:r>
    </w:p>
    <w:p w14:paraId="73432A22" w14:textId="2132CCB7" w:rsidR="00A1248E" w:rsidRPr="00AD6ACC" w:rsidRDefault="00A1248E" w:rsidP="00A95615">
      <w:pPr>
        <w:contextualSpacing/>
        <w:jc w:val="left"/>
        <w:rPr>
          <w:rFonts w:ascii="Calibri" w:hAnsi="Calibri" w:cs="Calibri"/>
          <w:color w:val="404040" w:themeColor="text1" w:themeTint="BF"/>
          <w:szCs w:val="21"/>
        </w:rPr>
      </w:pPr>
      <w:r w:rsidRPr="00AD6ACC">
        <w:rPr>
          <w:rFonts w:ascii="Calibri" w:hAnsi="Calibri" w:cs="Calibri"/>
          <w:color w:val="404040" w:themeColor="text1" w:themeTint="BF"/>
          <w:szCs w:val="21"/>
          <w:lang w:val="en-GB"/>
        </w:rPr>
        <w:t xml:space="preserve"> </w:t>
      </w:r>
    </w:p>
    <w:p w14:paraId="7157955D" w14:textId="77777777" w:rsidR="0035060A" w:rsidRDefault="0035060A" w:rsidP="003B6D3B">
      <w:pPr>
        <w:spacing w:before="120" w:after="120"/>
        <w:jc w:val="left"/>
        <w:rPr>
          <w:rFonts w:ascii="Calibri" w:hAnsi="Calibri" w:cs="Calibri"/>
          <w:color w:val="404040" w:themeColor="text1" w:themeTint="BF"/>
          <w:szCs w:val="21"/>
        </w:rPr>
        <w:sectPr w:rsidR="0035060A" w:rsidSect="00CA6E3B">
          <w:headerReference w:type="default" r:id="rId10"/>
          <w:footerReference w:type="default" r:id="rId11"/>
          <w:pgSz w:w="11906" w:h="16838"/>
          <w:pgMar w:top="1151" w:right="1366" w:bottom="1440" w:left="1366" w:header="431" w:footer="397" w:gutter="0"/>
          <w:pgNumType w:start="0"/>
          <w:cols w:space="0"/>
          <w:titlePg/>
          <w:docGrid w:type="lines" w:linePitch="312"/>
        </w:sectPr>
      </w:pPr>
    </w:p>
    <w:p w14:paraId="0461B409" w14:textId="201DBC29" w:rsidR="0035060A" w:rsidRDefault="003B6D3B" w:rsidP="00D444F6">
      <w:pPr>
        <w:spacing w:before="240" w:after="24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We have developed a </w:t>
      </w:r>
      <w:r w:rsidRPr="00A95615">
        <w:rPr>
          <w:rFonts w:ascii="Calibri" w:hAnsi="Calibri" w:cs="Calibri"/>
          <w:b/>
          <w:bCs/>
          <w:color w:val="404040" w:themeColor="text1" w:themeTint="BF"/>
          <w:szCs w:val="21"/>
        </w:rPr>
        <w:t>series of worksheets</w:t>
      </w:r>
      <w:r w:rsidRPr="00AD6ACC">
        <w:rPr>
          <w:rFonts w:ascii="Calibri" w:hAnsi="Calibri" w:cs="Calibri"/>
          <w:color w:val="404040" w:themeColor="text1" w:themeTint="BF"/>
          <w:szCs w:val="21"/>
        </w:rPr>
        <w:t xml:space="preserve"> to help answer these with respect to adults with impaired capacity. </w:t>
      </w:r>
      <w:r w:rsidR="00A1248E" w:rsidRPr="00AD6ACC">
        <w:rPr>
          <w:rFonts w:ascii="Calibri" w:hAnsi="Calibri" w:cs="Calibri"/>
          <w:color w:val="404040" w:themeColor="text1" w:themeTint="BF"/>
          <w:szCs w:val="21"/>
        </w:rPr>
        <w:t xml:space="preserve">We recommend that trial teams use these </w:t>
      </w:r>
      <w:r w:rsidR="00FF7304" w:rsidRPr="00AD6ACC">
        <w:rPr>
          <w:rFonts w:ascii="Calibri" w:hAnsi="Calibri" w:cs="Calibri"/>
          <w:color w:val="404040" w:themeColor="text1" w:themeTint="BF"/>
          <w:szCs w:val="21"/>
        </w:rPr>
        <w:t xml:space="preserve">questions and </w:t>
      </w:r>
      <w:r w:rsidR="00A1248E" w:rsidRPr="00AD6ACC">
        <w:rPr>
          <w:rFonts w:ascii="Calibri" w:hAnsi="Calibri" w:cs="Calibri"/>
          <w:color w:val="404040" w:themeColor="text1" w:themeTint="BF"/>
          <w:szCs w:val="21"/>
        </w:rPr>
        <w:t xml:space="preserve">worksheets (preferably at the design stage) to help them think through their answers to the four key questions identified below and then identify any </w:t>
      </w:r>
      <w:r w:rsidR="00687338" w:rsidRPr="00AD6ACC">
        <w:rPr>
          <w:rFonts w:ascii="Calibri" w:hAnsi="Calibri" w:cs="Calibri"/>
          <w:color w:val="404040" w:themeColor="text1" w:themeTint="BF"/>
          <w:szCs w:val="21"/>
        </w:rPr>
        <w:t>consideration</w:t>
      </w:r>
      <w:r w:rsidR="00A1248E" w:rsidRPr="00AD6ACC">
        <w:rPr>
          <w:rFonts w:ascii="Calibri" w:hAnsi="Calibri" w:cs="Calibri"/>
          <w:color w:val="404040" w:themeColor="text1" w:themeTint="BF"/>
          <w:szCs w:val="21"/>
        </w:rPr>
        <w:t>s needed.</w:t>
      </w:r>
      <w:r w:rsidR="00C903F7">
        <w:rPr>
          <w:rFonts w:ascii="Calibri" w:hAnsi="Calibri" w:cs="Calibri"/>
          <w:color w:val="404040" w:themeColor="text1" w:themeTint="BF"/>
          <w:szCs w:val="21"/>
        </w:rPr>
        <w:t xml:space="preserve"> </w:t>
      </w:r>
      <w:r w:rsidR="00C903F7" w:rsidRPr="00C4618B">
        <w:rPr>
          <w:rFonts w:ascii="Calibri" w:hAnsi="Calibri" w:cs="Calibri"/>
          <w:color w:val="404040" w:themeColor="text1" w:themeTint="BF"/>
          <w:szCs w:val="21"/>
        </w:rPr>
        <w:t xml:space="preserve">See </w:t>
      </w:r>
      <w:r w:rsidR="00C903F7" w:rsidRPr="00C4618B">
        <w:rPr>
          <w:rFonts w:ascii="Calibri" w:hAnsi="Calibri" w:cs="Calibri"/>
          <w:b/>
          <w:bCs/>
          <w:color w:val="404040" w:themeColor="text1" w:themeTint="BF"/>
          <w:szCs w:val="21"/>
        </w:rPr>
        <w:t>Figure 1</w:t>
      </w:r>
      <w:r w:rsidR="00C903F7" w:rsidRPr="00C4618B">
        <w:rPr>
          <w:rFonts w:ascii="Calibri" w:hAnsi="Calibri" w:cs="Calibri"/>
          <w:color w:val="404040" w:themeColor="text1" w:themeTint="BF"/>
          <w:szCs w:val="21"/>
        </w:rPr>
        <w:t xml:space="preserve"> for a diagram of the framework</w:t>
      </w:r>
      <w:r w:rsidR="00C903F7">
        <w:rPr>
          <w:rFonts w:ascii="Calibri" w:hAnsi="Calibri" w:cs="Calibri"/>
          <w:color w:val="404040" w:themeColor="text1" w:themeTint="BF"/>
          <w:szCs w:val="21"/>
        </w:rPr>
        <w:t>.</w:t>
      </w:r>
      <w:r w:rsidR="00C54AA2" w:rsidRPr="00C54AA2">
        <w:rPr>
          <w:rFonts w:ascii="Calibri" w:hAnsi="Calibri" w:cs="Calibri"/>
          <w:noProof/>
          <w:color w:val="404040" w:themeColor="text1" w:themeTint="BF"/>
          <w:szCs w:val="21"/>
        </w:rPr>
        <w:t xml:space="preserve"> </w:t>
      </w:r>
    </w:p>
    <w:p w14:paraId="65FC0628" w14:textId="77777777" w:rsidR="0035060A" w:rsidRDefault="0035060A" w:rsidP="003B6D3B">
      <w:pPr>
        <w:spacing w:before="120" w:after="120"/>
        <w:jc w:val="left"/>
        <w:rPr>
          <w:rFonts w:ascii="Calibri" w:hAnsi="Calibri" w:cs="Calibri"/>
          <w:color w:val="404040" w:themeColor="text1" w:themeTint="BF"/>
          <w:szCs w:val="21"/>
        </w:rPr>
      </w:pPr>
    </w:p>
    <w:p w14:paraId="5E06D181" w14:textId="6A8F8457" w:rsidR="0035060A" w:rsidRDefault="0035060A" w:rsidP="003B6D3B">
      <w:pPr>
        <w:spacing w:before="120" w:after="120"/>
        <w:jc w:val="left"/>
        <w:rPr>
          <w:rFonts w:ascii="Calibri" w:hAnsi="Calibri" w:cs="Calibri"/>
          <w:color w:val="404040" w:themeColor="text1" w:themeTint="BF"/>
          <w:szCs w:val="21"/>
        </w:rPr>
      </w:pPr>
    </w:p>
    <w:p w14:paraId="72B44A97" w14:textId="1BD19405" w:rsidR="00A1248E" w:rsidRPr="00AD6ACC" w:rsidRDefault="00A1248E" w:rsidP="003B6D3B">
      <w:pPr>
        <w:spacing w:before="120" w:after="12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  </w:t>
      </w:r>
    </w:p>
    <w:p w14:paraId="4809F890" w14:textId="77777777" w:rsidR="0035060A" w:rsidRDefault="0035060A" w:rsidP="005112DA">
      <w:pPr>
        <w:pStyle w:val="TableStyle2"/>
        <w:spacing w:before="240" w:after="120" w:line="280" w:lineRule="exact"/>
        <w:rPr>
          <w:rFonts w:ascii="Calibri" w:eastAsiaTheme="minorEastAsia" w:hAnsi="Calibri" w:cs="Calibri"/>
          <w:b/>
          <w:bCs/>
          <w:color w:val="193473"/>
          <w:sz w:val="24"/>
          <w:szCs w:val="24"/>
        </w:rPr>
        <w:sectPr w:rsidR="0035060A" w:rsidSect="0035060A">
          <w:type w:val="continuous"/>
          <w:pgSz w:w="11906" w:h="16838"/>
          <w:pgMar w:top="1151" w:right="1366" w:bottom="1440" w:left="1366" w:header="431" w:footer="397" w:gutter="0"/>
          <w:pgNumType w:start="0"/>
          <w:cols w:num="2" w:space="0" w:equalWidth="0">
            <w:col w:w="5840" w:space="0"/>
            <w:col w:w="3334"/>
          </w:cols>
          <w:titlePg/>
          <w:docGrid w:type="lines" w:linePitch="312"/>
        </w:sectPr>
      </w:pPr>
    </w:p>
    <w:p w14:paraId="099E86F5" w14:textId="52284A66" w:rsidR="00A1248E" w:rsidRPr="00294B10" w:rsidRDefault="00D444F6" w:rsidP="005112DA">
      <w:pPr>
        <w:pStyle w:val="TableStyle2"/>
        <w:spacing w:before="240" w:after="120" w:line="280" w:lineRule="exact"/>
        <w:rPr>
          <w:rFonts w:ascii="Calibri" w:eastAsiaTheme="minorEastAsia" w:hAnsi="Calibri" w:cs="Calibri"/>
          <w:b/>
          <w:bCs/>
          <w:color w:val="193473"/>
          <w:sz w:val="24"/>
          <w:szCs w:val="24"/>
        </w:rPr>
      </w:pPr>
      <w:r>
        <w:rPr>
          <w:rFonts w:ascii="Calibri" w:hAnsi="Calibri" w:cs="Calibri"/>
          <w:noProof/>
          <w:color w:val="595959" w:themeColor="text1" w:themeTint="A6"/>
          <w:szCs w:val="21"/>
        </w:rPr>
        <mc:AlternateContent>
          <mc:Choice Requires="wps">
            <w:drawing>
              <wp:anchor distT="0" distB="0" distL="114300" distR="114300" simplePos="0" relativeHeight="251679744" behindDoc="0" locked="0" layoutInCell="1" allowOverlap="1" wp14:anchorId="275305B5" wp14:editId="72697EBB">
                <wp:simplePos x="0" y="0"/>
                <wp:positionH relativeFrom="margin">
                  <wp:posOffset>3914140</wp:posOffset>
                </wp:positionH>
                <wp:positionV relativeFrom="paragraph">
                  <wp:posOffset>43815</wp:posOffset>
                </wp:positionV>
                <wp:extent cx="2136775"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36775" cy="257175"/>
                        </a:xfrm>
                        <a:prstGeom prst="rect">
                          <a:avLst/>
                        </a:prstGeom>
                        <a:noFill/>
                        <a:ln w="6350">
                          <a:noFill/>
                        </a:ln>
                      </wps:spPr>
                      <wps:txbx>
                        <w:txbxContent>
                          <w:p w14:paraId="42BB23DB" w14:textId="77777777" w:rsidR="00D444F6" w:rsidRPr="00B85593" w:rsidRDefault="00D444F6" w:rsidP="00D444F6">
                            <w:pPr>
                              <w:spacing w:line="120" w:lineRule="exact"/>
                              <w:jc w:val="center"/>
                              <w:rPr>
                                <w:b/>
                                <w:bCs/>
                                <w:sz w:val="14"/>
                                <w:szCs w:val="14"/>
                              </w:rPr>
                            </w:pPr>
                            <w:r w:rsidRPr="00B85593">
                              <w:rPr>
                                <w:b/>
                                <w:bCs/>
                                <w:sz w:val="14"/>
                                <w:szCs w:val="14"/>
                              </w:rPr>
                              <w:t>Figure 1. Diagram of INCLUDE Impaired Capacity Consent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305B5" id="_x0000_t202" coordsize="21600,21600" o:spt="202" path="m,l,21600r21600,l21600,xe">
                <v:stroke joinstyle="miter"/>
                <v:path gradientshapeok="t" o:connecttype="rect"/>
              </v:shapetype>
              <v:shape id="Text Box 19" o:spid="_x0000_s1026" type="#_x0000_t202" style="position:absolute;margin-left:308.2pt;margin-top:3.45pt;width:168.25pt;height:2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uzFwIAACw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" filled="f" stroked="f" strokeweight=".5pt">
                <v:textbox>
                  <w:txbxContent>
                    <w:p w14:paraId="42BB23DB" w14:textId="77777777" w:rsidR="00D444F6" w:rsidRPr="00B85593" w:rsidRDefault="00D444F6" w:rsidP="00D444F6">
                      <w:pPr>
                        <w:spacing w:line="120" w:lineRule="exact"/>
                        <w:jc w:val="center"/>
                        <w:rPr>
                          <w:b/>
                          <w:bCs/>
                          <w:sz w:val="14"/>
                          <w:szCs w:val="14"/>
                        </w:rPr>
                      </w:pPr>
                      <w:r w:rsidRPr="00B85593">
                        <w:rPr>
                          <w:b/>
                          <w:bCs/>
                          <w:sz w:val="14"/>
                          <w:szCs w:val="14"/>
                        </w:rPr>
                        <w:t>Figure 1. Diagram of INCLUDE Impaired Capacity Consent Framework</w:t>
                      </w:r>
                    </w:p>
                  </w:txbxContent>
                </v:textbox>
                <w10:wrap anchorx="margin"/>
              </v:shape>
            </w:pict>
          </mc:Fallback>
        </mc:AlternateContent>
      </w:r>
      <w:r w:rsidR="00A1248E" w:rsidRPr="00294B10">
        <w:rPr>
          <w:rFonts w:ascii="Calibri" w:eastAsiaTheme="minorEastAsia" w:hAnsi="Calibri" w:cs="Calibri"/>
          <w:b/>
          <w:bCs/>
          <w:color w:val="193473"/>
          <w:sz w:val="24"/>
          <w:szCs w:val="24"/>
        </w:rPr>
        <w:t>1. Who should my trial results apply to?</w:t>
      </w:r>
    </w:p>
    <w:p w14:paraId="21AC2179" w14:textId="09559FED" w:rsidR="00A1248E" w:rsidRPr="00AD6ACC" w:rsidRDefault="00A1248E" w:rsidP="00E63BC7">
      <w:pPr>
        <w:pStyle w:val="TableStyle2"/>
        <w:spacing w:before="120" w:after="120"/>
        <w:rPr>
          <w:rFonts w:ascii="Calibri" w:hAnsi="Calibri" w:cs="Calibri"/>
          <w:color w:val="404040" w:themeColor="text1" w:themeTint="BF"/>
          <w:szCs w:val="21"/>
        </w:rPr>
      </w:pPr>
      <w:r w:rsidRPr="00AD6ACC">
        <w:rPr>
          <w:rFonts w:ascii="Calibri" w:hAnsi="Calibri" w:cs="Calibri"/>
          <w:color w:val="404040" w:themeColor="text1" w:themeTint="BF"/>
          <w:szCs w:val="21"/>
        </w:rPr>
        <w:t>The underlying principle is that all groups should be offered the chance to participate in research. Consider whether there are reasons why any groups should be excluded from this study</w:t>
      </w:r>
      <w:r w:rsidR="003536E8" w:rsidRPr="00AD6ACC">
        <w:rPr>
          <w:rFonts w:ascii="Calibri" w:hAnsi="Calibri" w:cs="Calibri"/>
          <w:color w:val="404040" w:themeColor="text1" w:themeTint="BF"/>
          <w:szCs w:val="21"/>
        </w:rPr>
        <w:t>, and w</w:t>
      </w:r>
      <w:r w:rsidRPr="00AD6ACC">
        <w:rPr>
          <w:rFonts w:ascii="Calibri" w:hAnsi="Calibri" w:cs="Calibri"/>
          <w:color w:val="404040" w:themeColor="text1" w:themeTint="BF"/>
          <w:szCs w:val="21"/>
        </w:rPr>
        <w:t>hich groups in the population could benefit from the intervention if found to be effective</w:t>
      </w:r>
      <w:r w:rsidR="003536E8" w:rsidRPr="00AD6ACC">
        <w:rPr>
          <w:rFonts w:ascii="Calibri" w:hAnsi="Calibri" w:cs="Calibri"/>
          <w:color w:val="404040" w:themeColor="text1" w:themeTint="BF"/>
          <w:szCs w:val="21"/>
        </w:rPr>
        <w:t xml:space="preserve"> (</w:t>
      </w:r>
      <w:r w:rsidRPr="00AD6ACC">
        <w:rPr>
          <w:rFonts w:ascii="Calibri" w:hAnsi="Calibri" w:cs="Calibri"/>
          <w:color w:val="404040" w:themeColor="text1" w:themeTint="BF"/>
          <w:szCs w:val="21"/>
        </w:rPr>
        <w:t>or benefit from not having it if found to be ineffective and/or harmful</w:t>
      </w:r>
      <w:r w:rsidR="003536E8" w:rsidRPr="00AD6ACC">
        <w:rPr>
          <w:rFonts w:ascii="Calibri" w:hAnsi="Calibri" w:cs="Calibri"/>
          <w:color w:val="404040" w:themeColor="text1" w:themeTint="BF"/>
          <w:szCs w:val="21"/>
        </w:rPr>
        <w:t>)</w:t>
      </w:r>
      <w:r w:rsidRPr="00AD6ACC">
        <w:rPr>
          <w:rFonts w:ascii="Calibri" w:hAnsi="Calibri" w:cs="Calibri"/>
          <w:color w:val="404040" w:themeColor="text1" w:themeTint="BF"/>
          <w:szCs w:val="21"/>
        </w:rPr>
        <w:t xml:space="preserve">? Consider whether the disease or condition you are studying is more prevalent in certain groups of the population (e. g people with particular conditions or disabilities) or if it would affect groups differently </w:t>
      </w:r>
      <w:r w:rsidR="00511D92" w:rsidRPr="00AD6ACC">
        <w:rPr>
          <w:rFonts w:ascii="Calibri" w:hAnsi="Calibri" w:cs="Calibri"/>
          <w:color w:val="404040" w:themeColor="text1" w:themeTint="BF"/>
          <w:szCs w:val="21"/>
        </w:rPr>
        <w:t xml:space="preserve">(e.g have a </w:t>
      </w:r>
      <w:r w:rsidR="009575E6" w:rsidRPr="00AD6ACC">
        <w:rPr>
          <w:rFonts w:ascii="Calibri" w:hAnsi="Calibri" w:cs="Calibri"/>
          <w:color w:val="404040" w:themeColor="text1" w:themeTint="BF"/>
          <w:szCs w:val="21"/>
        </w:rPr>
        <w:t>greater</w:t>
      </w:r>
      <w:r w:rsidR="00511D92" w:rsidRPr="00AD6ACC">
        <w:rPr>
          <w:rFonts w:ascii="Calibri" w:hAnsi="Calibri" w:cs="Calibri"/>
          <w:color w:val="404040" w:themeColor="text1" w:themeTint="BF"/>
          <w:szCs w:val="21"/>
        </w:rPr>
        <w:t xml:space="preserve"> severity or impact on people with a </w:t>
      </w:r>
      <w:r w:rsidR="009575E6" w:rsidRPr="00AD6ACC">
        <w:rPr>
          <w:rFonts w:ascii="Calibri" w:hAnsi="Calibri" w:cs="Calibri"/>
          <w:color w:val="404040" w:themeColor="text1" w:themeTint="BF"/>
          <w:szCs w:val="21"/>
        </w:rPr>
        <w:t xml:space="preserve">particular </w:t>
      </w:r>
      <w:r w:rsidR="00511D92" w:rsidRPr="00AD6ACC">
        <w:rPr>
          <w:rFonts w:ascii="Calibri" w:hAnsi="Calibri" w:cs="Calibri"/>
          <w:color w:val="404040" w:themeColor="text1" w:themeTint="BF"/>
          <w:szCs w:val="21"/>
        </w:rPr>
        <w:t>condition or disability)</w:t>
      </w:r>
      <w:r w:rsidRPr="00AD6ACC">
        <w:rPr>
          <w:rFonts w:ascii="Calibri" w:hAnsi="Calibri" w:cs="Calibri"/>
          <w:color w:val="404040" w:themeColor="text1" w:themeTint="BF"/>
          <w:szCs w:val="21"/>
        </w:rPr>
        <w:t xml:space="preserve">. </w:t>
      </w:r>
      <w:r w:rsidR="00FE2871" w:rsidRPr="00AD6ACC">
        <w:rPr>
          <w:rFonts w:ascii="Calibri" w:hAnsi="Calibri" w:cs="Calibri"/>
          <w:color w:val="404040" w:themeColor="text1" w:themeTint="BF"/>
          <w:szCs w:val="21"/>
        </w:rPr>
        <w:t>As t</w:t>
      </w:r>
      <w:r w:rsidRPr="00AD6ACC">
        <w:rPr>
          <w:rFonts w:ascii="Calibri" w:hAnsi="Calibri" w:cs="Calibri"/>
          <w:color w:val="404040" w:themeColor="text1" w:themeTint="BF"/>
          <w:szCs w:val="21"/>
        </w:rPr>
        <w:t xml:space="preserve">his framework relates to </w:t>
      </w:r>
      <w:r w:rsidR="00FF7304" w:rsidRPr="00AD6ACC">
        <w:rPr>
          <w:rFonts w:ascii="Calibri" w:hAnsi="Calibri" w:cs="Calibri"/>
          <w:color w:val="404040" w:themeColor="text1" w:themeTint="BF"/>
          <w:szCs w:val="21"/>
        </w:rPr>
        <w:t xml:space="preserve">adult </w:t>
      </w:r>
      <w:r w:rsidRPr="00AD6ACC">
        <w:rPr>
          <w:rFonts w:ascii="Calibri" w:hAnsi="Calibri" w:cs="Calibri"/>
          <w:color w:val="404040" w:themeColor="text1" w:themeTint="BF"/>
          <w:szCs w:val="21"/>
        </w:rPr>
        <w:t>populations with impaired capacity to co</w:t>
      </w:r>
      <w:r w:rsidR="008712B9" w:rsidRPr="00AD6ACC">
        <w:rPr>
          <w:rFonts w:ascii="Calibri" w:hAnsi="Calibri" w:cs="Calibri"/>
          <w:color w:val="404040" w:themeColor="text1" w:themeTint="BF"/>
          <w:szCs w:val="21"/>
        </w:rPr>
        <w:t>nsent</w:t>
      </w:r>
      <w:r w:rsidR="00FE2871" w:rsidRPr="00AD6ACC">
        <w:rPr>
          <w:rFonts w:ascii="Calibri" w:hAnsi="Calibri" w:cs="Calibri"/>
          <w:color w:val="404040" w:themeColor="text1" w:themeTint="BF"/>
          <w:szCs w:val="21"/>
        </w:rPr>
        <w:t>, think</w:t>
      </w:r>
      <w:r w:rsidR="008712B9" w:rsidRPr="00AD6ACC">
        <w:rPr>
          <w:rFonts w:ascii="Calibri" w:hAnsi="Calibri" w:cs="Calibri"/>
          <w:color w:val="404040" w:themeColor="text1" w:themeTint="BF"/>
          <w:szCs w:val="21"/>
        </w:rPr>
        <w:t xml:space="preserve"> </w:t>
      </w:r>
      <w:r w:rsidR="001678AC" w:rsidRPr="00AD6ACC">
        <w:rPr>
          <w:rFonts w:ascii="Calibri" w:hAnsi="Calibri" w:cs="Calibri"/>
          <w:color w:val="404040" w:themeColor="text1" w:themeTint="BF"/>
          <w:szCs w:val="21"/>
        </w:rPr>
        <w:t xml:space="preserve">particularly </w:t>
      </w:r>
      <w:r w:rsidR="008712B9" w:rsidRPr="00AD6ACC">
        <w:rPr>
          <w:rFonts w:ascii="Calibri" w:hAnsi="Calibri" w:cs="Calibri"/>
          <w:color w:val="404040" w:themeColor="text1" w:themeTint="BF"/>
          <w:szCs w:val="21"/>
        </w:rPr>
        <w:t>about condition</w:t>
      </w:r>
      <w:r w:rsidR="00FE2871" w:rsidRPr="00AD6ACC">
        <w:rPr>
          <w:rFonts w:ascii="Calibri" w:hAnsi="Calibri" w:cs="Calibri"/>
          <w:color w:val="404040" w:themeColor="text1" w:themeTint="BF"/>
          <w:szCs w:val="21"/>
        </w:rPr>
        <w:t>s</w:t>
      </w:r>
      <w:r w:rsidR="008712B9" w:rsidRPr="00AD6ACC">
        <w:rPr>
          <w:rFonts w:ascii="Calibri" w:hAnsi="Calibri" w:cs="Calibri"/>
          <w:color w:val="404040" w:themeColor="text1" w:themeTint="BF"/>
          <w:szCs w:val="21"/>
        </w:rPr>
        <w:t xml:space="preserve"> or disabilit</w:t>
      </w:r>
      <w:r w:rsidR="00FE2871" w:rsidRPr="00AD6ACC">
        <w:rPr>
          <w:rFonts w:ascii="Calibri" w:hAnsi="Calibri" w:cs="Calibri"/>
          <w:color w:val="404040" w:themeColor="text1" w:themeTint="BF"/>
          <w:szCs w:val="21"/>
        </w:rPr>
        <w:t xml:space="preserve">ies that </w:t>
      </w:r>
      <w:r w:rsidR="009575E6" w:rsidRPr="00AD6ACC">
        <w:rPr>
          <w:rFonts w:ascii="Calibri" w:hAnsi="Calibri" w:cs="Calibri"/>
          <w:color w:val="404040" w:themeColor="text1" w:themeTint="BF"/>
          <w:szCs w:val="21"/>
        </w:rPr>
        <w:t xml:space="preserve">can </w:t>
      </w:r>
      <w:r w:rsidR="00FE2871" w:rsidRPr="00AD6ACC">
        <w:rPr>
          <w:rFonts w:ascii="Calibri" w:hAnsi="Calibri" w:cs="Calibri"/>
          <w:color w:val="404040" w:themeColor="text1" w:themeTint="BF"/>
          <w:szCs w:val="21"/>
        </w:rPr>
        <w:t xml:space="preserve">affect </w:t>
      </w:r>
      <w:r w:rsidR="009575E6" w:rsidRPr="00AD6ACC">
        <w:rPr>
          <w:rFonts w:ascii="Calibri" w:hAnsi="Calibri" w:cs="Calibri"/>
          <w:color w:val="404040" w:themeColor="text1" w:themeTint="BF"/>
          <w:szCs w:val="21"/>
        </w:rPr>
        <w:t>a person’s</w:t>
      </w:r>
      <w:r w:rsidR="00FE2871" w:rsidRPr="00AD6ACC">
        <w:rPr>
          <w:rFonts w:ascii="Calibri" w:hAnsi="Calibri" w:cs="Calibri"/>
          <w:color w:val="404040" w:themeColor="text1" w:themeTint="BF"/>
          <w:szCs w:val="21"/>
        </w:rPr>
        <w:t xml:space="preserve"> ability to provide consent</w:t>
      </w:r>
      <w:r w:rsidR="001678AC" w:rsidRPr="00AD6ACC">
        <w:rPr>
          <w:rFonts w:ascii="Calibri" w:hAnsi="Calibri" w:cs="Calibri"/>
          <w:color w:val="404040" w:themeColor="text1" w:themeTint="BF"/>
          <w:szCs w:val="21"/>
        </w:rPr>
        <w:t xml:space="preserve"> but there may be other conditions or intersecting factors to consider</w:t>
      </w:r>
      <w:r w:rsidR="008712B9" w:rsidRPr="00AD6ACC">
        <w:rPr>
          <w:rFonts w:ascii="Calibri" w:hAnsi="Calibri" w:cs="Calibri"/>
          <w:color w:val="404040" w:themeColor="text1" w:themeTint="BF"/>
          <w:szCs w:val="21"/>
        </w:rPr>
        <w:t>.</w:t>
      </w:r>
    </w:p>
    <w:p w14:paraId="2FCD3754" w14:textId="77777777" w:rsidR="00A1248E" w:rsidRPr="00294B10" w:rsidRDefault="00A1248E" w:rsidP="00294B10">
      <w:pPr>
        <w:pStyle w:val="TableStyle2"/>
        <w:spacing w:before="24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2. Are the groups identified in Question 1 likely to respond to the intervention and/or comparator in different ways?</w:t>
      </w:r>
    </w:p>
    <w:p w14:paraId="4BF2BC65" w14:textId="47803F8A" w:rsidR="00A1248E" w:rsidRPr="00AD6ACC" w:rsidRDefault="00A1248E" w:rsidP="00294B10">
      <w:pPr>
        <w:pStyle w:val="TableStyle2"/>
        <w:spacing w:before="120" w:after="120" w:line="280" w:lineRule="exact"/>
        <w:rPr>
          <w:rFonts w:ascii="Calibri" w:eastAsiaTheme="minorEastAsia" w:hAnsi="Calibri" w:cs="Calibri"/>
          <w:color w:val="404040" w:themeColor="text1" w:themeTint="BF"/>
          <w:sz w:val="24"/>
          <w:szCs w:val="24"/>
        </w:rPr>
      </w:pPr>
      <w:r w:rsidRPr="00AD6ACC">
        <w:rPr>
          <w:rFonts w:ascii="Calibri" w:hAnsi="Calibri" w:cs="Calibri"/>
          <w:color w:val="404040" w:themeColor="text1" w:themeTint="BF"/>
          <w:szCs w:val="21"/>
        </w:rPr>
        <w:t xml:space="preserve">How might some groups in the population respond to, or engage with, the intervention(s) being tested in different ways? </w:t>
      </w:r>
    </w:p>
    <w:p w14:paraId="3A324FB9" w14:textId="77777777" w:rsidR="00A1248E" w:rsidRPr="00294B10" w:rsidRDefault="00A1248E" w:rsidP="005112DA">
      <w:pPr>
        <w:pStyle w:val="TableStyle2"/>
        <w:spacing w:before="240" w:after="12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3. Will my trial intervention and/or comparator make it harder for any of the groups identified in Question 1 to engage with the intervention and/or comparator?</w:t>
      </w:r>
    </w:p>
    <w:p w14:paraId="46BB9D29" w14:textId="057ABE1E" w:rsidR="00A1248E" w:rsidRPr="00AD6ACC" w:rsidRDefault="00A1248E" w:rsidP="00294B10">
      <w:pPr>
        <w:pStyle w:val="TableStyle2"/>
        <w:spacing w:before="120" w:after="120" w:line="280" w:lineRule="exact"/>
        <w:rPr>
          <w:rFonts w:ascii="Calibri" w:eastAsiaTheme="minorEastAsia" w:hAnsi="Calibri" w:cs="Calibri"/>
          <w:color w:val="404040" w:themeColor="text1" w:themeTint="BF"/>
          <w:sz w:val="24"/>
          <w:szCs w:val="24"/>
        </w:rPr>
      </w:pPr>
      <w:r w:rsidRPr="00AD6ACC">
        <w:rPr>
          <w:rFonts w:ascii="Calibri" w:hAnsi="Calibri" w:cs="Calibri"/>
          <w:color w:val="404040" w:themeColor="text1" w:themeTint="BF"/>
          <w:szCs w:val="21"/>
        </w:rPr>
        <w:lastRenderedPageBreak/>
        <w:t>How might the intervention and/or comparator, including how they are provided, make it harder for some groups in the population to take part in the trial?</w:t>
      </w:r>
    </w:p>
    <w:p w14:paraId="2688F9B9" w14:textId="77777777" w:rsidR="00A1248E" w:rsidRPr="00294B10" w:rsidRDefault="00A1248E" w:rsidP="005112DA">
      <w:pPr>
        <w:pStyle w:val="TableStyle2"/>
        <w:spacing w:before="240" w:after="120" w:line="280" w:lineRule="exact"/>
        <w:rPr>
          <w:rFonts w:ascii="Calibri" w:eastAsiaTheme="minorEastAsia" w:hAnsi="Calibri" w:cs="Calibri"/>
          <w:b/>
          <w:bCs/>
          <w:color w:val="193473"/>
          <w:sz w:val="24"/>
          <w:szCs w:val="24"/>
        </w:rPr>
      </w:pPr>
      <w:r w:rsidRPr="00294B10">
        <w:rPr>
          <w:rFonts w:ascii="Calibri" w:eastAsiaTheme="minorEastAsia" w:hAnsi="Calibri" w:cs="Calibri"/>
          <w:b/>
          <w:bCs/>
          <w:color w:val="193473"/>
          <w:sz w:val="24"/>
          <w:szCs w:val="24"/>
        </w:rPr>
        <w:t xml:space="preserve">4. Will the way I have planned and designed my trial make it harder for any of the groups identified in Question 1 to consider taking part and remain in the trial? </w:t>
      </w:r>
    </w:p>
    <w:p w14:paraId="6FE10126" w14:textId="35DB4B5C" w:rsidR="00A1248E" w:rsidRPr="00AD6ACC" w:rsidRDefault="00A1248E" w:rsidP="00E63BC7">
      <w:pPr>
        <w:snapToGrid w:val="0"/>
        <w:spacing w:before="120" w:line="280" w:lineRule="exact"/>
        <w:jc w:val="left"/>
        <w:rPr>
          <w:rFonts w:ascii="Calibri" w:hAnsi="Calibri" w:cs="Calibri"/>
          <w:color w:val="404040" w:themeColor="text1" w:themeTint="BF"/>
          <w:szCs w:val="21"/>
        </w:rPr>
      </w:pPr>
      <w:r w:rsidRPr="00AD6ACC">
        <w:rPr>
          <w:rFonts w:ascii="Calibri" w:hAnsi="Calibri" w:cs="Calibri"/>
          <w:color w:val="404040" w:themeColor="text1" w:themeTint="BF"/>
          <w:szCs w:val="21"/>
        </w:rPr>
        <w:t>How might elements of trial design, such as eligibility criteria</w:t>
      </w:r>
      <w:r w:rsidR="00285319" w:rsidRPr="00AD6ACC">
        <w:rPr>
          <w:rFonts w:ascii="Calibri" w:hAnsi="Calibri" w:cs="Calibri"/>
          <w:color w:val="404040" w:themeColor="text1" w:themeTint="BF"/>
          <w:szCs w:val="21"/>
        </w:rPr>
        <w:t xml:space="preserve">, </w:t>
      </w:r>
      <w:r w:rsidRPr="00AD6ACC">
        <w:rPr>
          <w:rFonts w:ascii="Calibri" w:hAnsi="Calibri" w:cs="Calibri"/>
          <w:color w:val="404040" w:themeColor="text1" w:themeTint="BF"/>
          <w:szCs w:val="21"/>
        </w:rPr>
        <w:t xml:space="preserve">recruitment and consent process, </w:t>
      </w:r>
      <w:r w:rsidR="00285319" w:rsidRPr="00AD6ACC">
        <w:rPr>
          <w:rFonts w:ascii="Calibri" w:hAnsi="Calibri" w:cs="Calibri"/>
          <w:color w:val="404040" w:themeColor="text1" w:themeTint="BF"/>
          <w:szCs w:val="21"/>
        </w:rPr>
        <w:t xml:space="preserve">or data collection methods, </w:t>
      </w:r>
      <w:r w:rsidRPr="00AD6ACC">
        <w:rPr>
          <w:rFonts w:ascii="Calibri" w:hAnsi="Calibri" w:cs="Calibri"/>
          <w:color w:val="404040" w:themeColor="text1" w:themeTint="BF"/>
          <w:szCs w:val="21"/>
        </w:rPr>
        <w:t>make it harder for some groups in the population to take part and remain in the trial?</w:t>
      </w:r>
    </w:p>
    <w:p w14:paraId="38E6CC62" w14:textId="77777777" w:rsidR="007C74B2" w:rsidRDefault="007C74B2" w:rsidP="00E63BC7">
      <w:pPr>
        <w:snapToGrid w:val="0"/>
        <w:spacing w:line="280" w:lineRule="exact"/>
        <w:jc w:val="left"/>
        <w:rPr>
          <w:rFonts w:ascii="Calibri" w:hAnsi="Calibri" w:cs="Calibri"/>
          <w:color w:val="595959" w:themeColor="text1" w:themeTint="A6"/>
          <w:szCs w:val="21"/>
        </w:rPr>
      </w:pPr>
    </w:p>
    <w:p w14:paraId="0A5BA79D" w14:textId="24922985" w:rsidR="007C74B2" w:rsidRPr="008B4E9B" w:rsidRDefault="007C74B2" w:rsidP="00E63BC7">
      <w:pPr>
        <w:snapToGrid w:val="0"/>
        <w:spacing w:before="120" w:line="276" w:lineRule="auto"/>
        <w:contextualSpacing/>
        <w:jc w:val="left"/>
        <w:rPr>
          <w:rFonts w:cstheme="minorHAnsi"/>
          <w:sz w:val="32"/>
          <w:szCs w:val="32"/>
        </w:rPr>
      </w:pPr>
      <w:r w:rsidRPr="008B4E9B">
        <w:rPr>
          <w:rFonts w:cstheme="minorHAnsi"/>
          <w:color w:val="1B386E"/>
          <w:sz w:val="32"/>
          <w:szCs w:val="32"/>
        </w:rPr>
        <w:t xml:space="preserve">Worksheets for thinking through factors that might </w:t>
      </w:r>
      <w:r w:rsidR="00810786" w:rsidRPr="008B4E9B">
        <w:rPr>
          <w:rFonts w:cstheme="minorHAnsi"/>
          <w:color w:val="1B386E"/>
          <w:sz w:val="32"/>
          <w:szCs w:val="32"/>
        </w:rPr>
        <w:t>limit</w:t>
      </w:r>
      <w:r w:rsidRPr="008B4E9B">
        <w:rPr>
          <w:rFonts w:cstheme="minorHAnsi"/>
          <w:color w:val="1B386E"/>
          <w:sz w:val="32"/>
          <w:szCs w:val="32"/>
        </w:rPr>
        <w:t xml:space="preserve"> the involvement of adults with a condition or disability that may impair their capacity to consent</w:t>
      </w:r>
    </w:p>
    <w:p w14:paraId="37BC3A8B" w14:textId="1E319A8E" w:rsidR="00B26FFC" w:rsidRPr="00AD6ACC" w:rsidRDefault="007C74B2" w:rsidP="007C74B2">
      <w:pPr>
        <w:spacing w:before="16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The </w:t>
      </w:r>
      <w:r w:rsidRPr="00AD6ACC">
        <w:rPr>
          <w:rFonts w:ascii="Calibri" w:hAnsi="Calibri" w:cs="Calibri"/>
          <w:b/>
          <w:bCs/>
          <w:color w:val="404040" w:themeColor="text1" w:themeTint="BF"/>
          <w:szCs w:val="21"/>
        </w:rPr>
        <w:t>worksheets</w:t>
      </w:r>
      <w:r w:rsidR="00A81D3A" w:rsidRPr="00AD6ACC">
        <w:rPr>
          <w:rFonts w:ascii="Calibri" w:hAnsi="Calibri" w:cs="Calibri"/>
          <w:b/>
          <w:bCs/>
          <w:color w:val="404040" w:themeColor="text1" w:themeTint="BF"/>
          <w:szCs w:val="21"/>
        </w:rPr>
        <w:t xml:space="preserve"> A-</w:t>
      </w:r>
      <w:r w:rsidR="00FF7304" w:rsidRPr="00AD6ACC">
        <w:rPr>
          <w:rFonts w:ascii="Calibri" w:hAnsi="Calibri" w:cs="Calibri"/>
          <w:b/>
          <w:bCs/>
          <w:color w:val="404040" w:themeColor="text1" w:themeTint="BF"/>
          <w:szCs w:val="21"/>
        </w:rPr>
        <w:t>F</w:t>
      </w:r>
      <w:r w:rsidRPr="00AD6ACC">
        <w:rPr>
          <w:rFonts w:ascii="Calibri" w:hAnsi="Calibri" w:cs="Calibri"/>
          <w:color w:val="404040" w:themeColor="text1" w:themeTint="BF"/>
          <w:szCs w:val="21"/>
        </w:rPr>
        <w:t xml:space="preserve"> are intended to be used by trial teams </w:t>
      </w:r>
      <w:r w:rsidRPr="00AD6ACC">
        <w:rPr>
          <w:rFonts w:ascii="Calibri" w:hAnsi="Calibri" w:cs="Calibri"/>
          <w:color w:val="404040" w:themeColor="text1" w:themeTint="BF"/>
          <w:szCs w:val="21"/>
          <w:lang w:val="en-GB"/>
        </w:rPr>
        <w:t>in partnership with patient and public partners</w:t>
      </w:r>
      <w:r w:rsidR="00884445" w:rsidRPr="00AD6ACC">
        <w:rPr>
          <w:rFonts w:ascii="Calibri" w:hAnsi="Calibri" w:cs="Calibri"/>
          <w:color w:val="404040" w:themeColor="text1" w:themeTint="BF"/>
          <w:szCs w:val="21"/>
          <w:lang w:val="en-GB"/>
        </w:rPr>
        <w:t xml:space="preserve"> (and other stakeholders)</w:t>
      </w:r>
      <w:r w:rsidRPr="00AD6ACC">
        <w:rPr>
          <w:rFonts w:ascii="Calibri" w:hAnsi="Calibri" w:cs="Calibri"/>
          <w:color w:val="404040" w:themeColor="text1" w:themeTint="BF"/>
          <w:szCs w:val="21"/>
          <w:lang w:val="en-GB"/>
        </w:rPr>
        <w:t xml:space="preserve"> </w:t>
      </w:r>
      <w:r w:rsidRPr="00AD6ACC">
        <w:rPr>
          <w:rFonts w:ascii="Calibri" w:hAnsi="Calibri" w:cs="Calibri"/>
          <w:color w:val="404040" w:themeColor="text1" w:themeTint="BF"/>
          <w:szCs w:val="21"/>
        </w:rPr>
        <w:t>to ensure that the involvement of adults with a condition or disability that may impair their capacity to consent is considered at the trial design stage.</w:t>
      </w:r>
      <w:r w:rsidRPr="00AD6ACC">
        <w:rPr>
          <w:rFonts w:ascii="Calibri" w:hAnsi="Calibri" w:cs="Calibri"/>
          <w:b/>
          <w:bCs/>
          <w:color w:val="404040" w:themeColor="text1" w:themeTint="BF"/>
          <w:szCs w:val="21"/>
        </w:rPr>
        <w:t xml:space="preserve"> </w:t>
      </w:r>
      <w:r w:rsidRPr="00AD6ACC">
        <w:rPr>
          <w:rFonts w:ascii="Calibri" w:hAnsi="Calibri" w:cs="Calibri"/>
          <w:color w:val="404040" w:themeColor="text1" w:themeTint="BF"/>
          <w:szCs w:val="21"/>
        </w:rPr>
        <w:t xml:space="preserve">This impaired capacity may be </w:t>
      </w:r>
      <w:r w:rsidRPr="00AD6ACC">
        <w:rPr>
          <w:rFonts w:ascii="Calibri" w:hAnsi="Calibri" w:cs="Calibri"/>
          <w:b/>
          <w:bCs/>
          <w:color w:val="404040" w:themeColor="text1" w:themeTint="BF"/>
          <w:szCs w:val="21"/>
        </w:rPr>
        <w:t>due to the condition</w:t>
      </w:r>
      <w:r w:rsidRPr="00AD6ACC">
        <w:rPr>
          <w:rFonts w:ascii="Calibri" w:hAnsi="Calibri" w:cs="Calibri"/>
          <w:color w:val="404040" w:themeColor="text1" w:themeTint="BF"/>
          <w:szCs w:val="21"/>
        </w:rPr>
        <w:t xml:space="preserve"> or disability that is the focus of the </w:t>
      </w:r>
      <w:r w:rsidR="000C0CFB" w:rsidRPr="00AD6ACC">
        <w:rPr>
          <w:rFonts w:ascii="Calibri" w:hAnsi="Calibri" w:cs="Calibri"/>
          <w:color w:val="404040" w:themeColor="text1" w:themeTint="BF"/>
          <w:szCs w:val="21"/>
        </w:rPr>
        <w:t>trial or</w:t>
      </w:r>
      <w:r w:rsidRPr="00AD6ACC">
        <w:rPr>
          <w:rFonts w:ascii="Calibri" w:hAnsi="Calibri" w:cs="Calibri"/>
          <w:color w:val="404040" w:themeColor="text1" w:themeTint="BF"/>
          <w:szCs w:val="21"/>
        </w:rPr>
        <w:t xml:space="preserve"> may be </w:t>
      </w:r>
      <w:r w:rsidRPr="00AD6ACC">
        <w:rPr>
          <w:rFonts w:ascii="Calibri" w:hAnsi="Calibri" w:cs="Calibri"/>
          <w:b/>
          <w:bCs/>
          <w:color w:val="404040" w:themeColor="text1" w:themeTint="BF"/>
          <w:szCs w:val="21"/>
        </w:rPr>
        <w:t>co-existing</w:t>
      </w:r>
      <w:r w:rsidRPr="00AD6ACC">
        <w:rPr>
          <w:rFonts w:ascii="Calibri" w:hAnsi="Calibri" w:cs="Calibri"/>
          <w:color w:val="404040" w:themeColor="text1" w:themeTint="BF"/>
          <w:szCs w:val="21"/>
        </w:rPr>
        <w:t xml:space="preserve"> with the condition or disability that the trial is focused on. </w:t>
      </w:r>
      <w:r w:rsidR="00BD2D88" w:rsidRPr="00AD6ACC">
        <w:rPr>
          <w:rFonts w:ascii="Calibri" w:hAnsi="Calibri" w:cs="Calibri"/>
          <w:color w:val="404040" w:themeColor="text1" w:themeTint="BF"/>
          <w:szCs w:val="21"/>
        </w:rPr>
        <w:t xml:space="preserve">The impairment may be </w:t>
      </w:r>
      <w:r w:rsidR="00BD2D88" w:rsidRPr="00AD6ACC">
        <w:rPr>
          <w:rFonts w:ascii="Calibri" w:hAnsi="Calibri" w:cs="Calibri"/>
          <w:b/>
          <w:bCs/>
          <w:color w:val="404040" w:themeColor="text1" w:themeTint="BF"/>
          <w:szCs w:val="21"/>
        </w:rPr>
        <w:t>long-term</w:t>
      </w:r>
      <w:r w:rsidR="0056485C" w:rsidRPr="00AD6ACC">
        <w:rPr>
          <w:rFonts w:ascii="Calibri" w:hAnsi="Calibri" w:cs="Calibri"/>
          <w:b/>
          <w:bCs/>
          <w:color w:val="404040" w:themeColor="text1" w:themeTint="BF"/>
          <w:szCs w:val="21"/>
        </w:rPr>
        <w:t>,</w:t>
      </w:r>
      <w:r w:rsidR="00BD2D88" w:rsidRPr="00AD6ACC">
        <w:rPr>
          <w:rFonts w:ascii="Calibri" w:hAnsi="Calibri" w:cs="Calibri"/>
          <w:color w:val="404040" w:themeColor="text1" w:themeTint="BF"/>
          <w:szCs w:val="21"/>
        </w:rPr>
        <w:t xml:space="preserve"> </w:t>
      </w:r>
      <w:r w:rsidR="0056485C" w:rsidRPr="00AD6ACC">
        <w:rPr>
          <w:rFonts w:ascii="Calibri" w:hAnsi="Calibri" w:cs="Calibri"/>
          <w:color w:val="404040" w:themeColor="text1" w:themeTint="BF"/>
          <w:szCs w:val="21"/>
        </w:rPr>
        <w:t xml:space="preserve">a </w:t>
      </w:r>
      <w:r w:rsidR="0056485C" w:rsidRPr="00AD6ACC">
        <w:rPr>
          <w:rFonts w:ascii="Calibri" w:hAnsi="Calibri" w:cs="Calibri"/>
          <w:b/>
          <w:bCs/>
          <w:color w:val="404040" w:themeColor="text1" w:themeTint="BF"/>
          <w:szCs w:val="21"/>
        </w:rPr>
        <w:t>temporary or</w:t>
      </w:r>
      <w:r w:rsidR="00BD2D88" w:rsidRPr="00AD6ACC">
        <w:rPr>
          <w:rFonts w:ascii="Calibri" w:hAnsi="Calibri" w:cs="Calibri"/>
          <w:color w:val="404040" w:themeColor="text1" w:themeTint="BF"/>
          <w:szCs w:val="21"/>
        </w:rPr>
        <w:t xml:space="preserve"> </w:t>
      </w:r>
      <w:r w:rsidR="00BD2D88" w:rsidRPr="00AD6ACC">
        <w:rPr>
          <w:rFonts w:ascii="Calibri" w:hAnsi="Calibri" w:cs="Calibri"/>
          <w:b/>
          <w:bCs/>
          <w:color w:val="404040" w:themeColor="text1" w:themeTint="BF"/>
          <w:szCs w:val="21"/>
        </w:rPr>
        <w:t>acute</w:t>
      </w:r>
      <w:r w:rsidR="00BD2D88" w:rsidRPr="00AD6ACC">
        <w:rPr>
          <w:rFonts w:ascii="Calibri" w:hAnsi="Calibri" w:cs="Calibri"/>
          <w:color w:val="404040" w:themeColor="text1" w:themeTint="BF"/>
          <w:szCs w:val="21"/>
        </w:rPr>
        <w:t xml:space="preserve"> impairment where the intervention being tested cannot wait for the person to recover capacity</w:t>
      </w:r>
      <w:r w:rsidR="0056485C" w:rsidRPr="00AD6ACC">
        <w:rPr>
          <w:rFonts w:ascii="Calibri" w:hAnsi="Calibri" w:cs="Calibri"/>
          <w:color w:val="404040" w:themeColor="text1" w:themeTint="BF"/>
          <w:szCs w:val="21"/>
        </w:rPr>
        <w:t xml:space="preserve">, or the person’s capacity may </w:t>
      </w:r>
      <w:r w:rsidR="0056485C" w:rsidRPr="00AD6ACC">
        <w:rPr>
          <w:rFonts w:ascii="Calibri" w:hAnsi="Calibri" w:cs="Calibri"/>
          <w:b/>
          <w:bCs/>
          <w:color w:val="404040" w:themeColor="text1" w:themeTint="BF"/>
          <w:szCs w:val="21"/>
        </w:rPr>
        <w:t>fluctuate</w:t>
      </w:r>
      <w:r w:rsidR="00BD2D88" w:rsidRPr="00AD6ACC">
        <w:rPr>
          <w:rFonts w:ascii="Calibri" w:hAnsi="Calibri" w:cs="Calibri"/>
          <w:color w:val="404040" w:themeColor="text1" w:themeTint="BF"/>
          <w:szCs w:val="21"/>
        </w:rPr>
        <w:t xml:space="preserve">. </w:t>
      </w:r>
      <w:r w:rsidR="0056485C" w:rsidRPr="00AD6ACC">
        <w:rPr>
          <w:rFonts w:ascii="Calibri" w:hAnsi="Calibri" w:cs="Calibri"/>
          <w:color w:val="404040" w:themeColor="text1" w:themeTint="BF"/>
          <w:szCs w:val="21"/>
        </w:rPr>
        <w:t>While the</w:t>
      </w:r>
      <w:r w:rsidRPr="00AD6ACC">
        <w:rPr>
          <w:rFonts w:ascii="Calibri" w:hAnsi="Calibri" w:cs="Calibri"/>
          <w:color w:val="404040" w:themeColor="text1" w:themeTint="BF"/>
          <w:szCs w:val="21"/>
        </w:rPr>
        <w:t xml:space="preserve"> </w:t>
      </w:r>
      <w:r w:rsidR="0056485C" w:rsidRPr="00AD6ACC">
        <w:rPr>
          <w:rFonts w:ascii="Calibri" w:hAnsi="Calibri" w:cs="Calibri"/>
          <w:color w:val="404040" w:themeColor="text1" w:themeTint="BF"/>
          <w:szCs w:val="21"/>
        </w:rPr>
        <w:t>framework</w:t>
      </w:r>
      <w:r w:rsidRPr="00AD6ACC">
        <w:rPr>
          <w:rFonts w:ascii="Calibri" w:hAnsi="Calibri" w:cs="Calibri"/>
          <w:color w:val="404040" w:themeColor="text1" w:themeTint="BF"/>
          <w:szCs w:val="21"/>
        </w:rPr>
        <w:t xml:space="preserve"> may cover issues that some trial teams already think about</w:t>
      </w:r>
      <w:r w:rsidR="0056485C" w:rsidRPr="00AD6ACC">
        <w:rPr>
          <w:rFonts w:ascii="Calibri" w:hAnsi="Calibri" w:cs="Calibri"/>
          <w:color w:val="404040" w:themeColor="text1" w:themeTint="BF"/>
          <w:szCs w:val="21"/>
        </w:rPr>
        <w:t>,</w:t>
      </w:r>
      <w:r w:rsidRPr="00AD6ACC">
        <w:rPr>
          <w:rFonts w:ascii="Calibri" w:hAnsi="Calibri" w:cs="Calibri"/>
          <w:color w:val="404040" w:themeColor="text1" w:themeTint="BF"/>
          <w:szCs w:val="21"/>
        </w:rPr>
        <w:t xml:space="preserve"> the worksheets will help to highlight issues consistently across trials for all trial teams, as well as raising some questions that may not be considered at present.</w:t>
      </w:r>
      <w:r w:rsidR="00162DA7" w:rsidRPr="00AD6ACC">
        <w:rPr>
          <w:rFonts w:ascii="Calibri" w:hAnsi="Calibri" w:cs="Calibri"/>
          <w:color w:val="404040" w:themeColor="text1" w:themeTint="BF"/>
          <w:szCs w:val="21"/>
        </w:rPr>
        <w:t xml:space="preserve"> </w:t>
      </w:r>
    </w:p>
    <w:p w14:paraId="1E0CEFA3" w14:textId="468D0A0A" w:rsidR="007C74B2" w:rsidRPr="00AD6ACC" w:rsidRDefault="00440311" w:rsidP="007C74B2">
      <w:pPr>
        <w:spacing w:before="16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The final </w:t>
      </w:r>
      <w:r w:rsidRPr="00AD6ACC">
        <w:rPr>
          <w:rFonts w:ascii="Calibri" w:hAnsi="Calibri" w:cs="Calibri"/>
          <w:b/>
          <w:bCs/>
          <w:color w:val="404040" w:themeColor="text1" w:themeTint="BF"/>
          <w:szCs w:val="21"/>
        </w:rPr>
        <w:t>worksheet</w:t>
      </w:r>
      <w:r w:rsidR="000C0CFB" w:rsidRPr="00AD6ACC">
        <w:rPr>
          <w:rFonts w:ascii="Calibri" w:hAnsi="Calibri" w:cs="Calibri"/>
          <w:b/>
          <w:bCs/>
          <w:color w:val="404040" w:themeColor="text1" w:themeTint="BF"/>
          <w:szCs w:val="21"/>
        </w:rPr>
        <w:t xml:space="preserve"> G</w:t>
      </w:r>
      <w:r w:rsidRPr="00AD6ACC">
        <w:rPr>
          <w:rFonts w:ascii="Calibri" w:hAnsi="Calibri" w:cs="Calibri"/>
          <w:color w:val="404040" w:themeColor="text1" w:themeTint="BF"/>
          <w:szCs w:val="21"/>
        </w:rPr>
        <w:t xml:space="preserve"> </w:t>
      </w:r>
      <w:r w:rsidR="00FF7304" w:rsidRPr="00AD6ACC">
        <w:rPr>
          <w:rFonts w:ascii="Calibri" w:hAnsi="Calibri" w:cs="Calibri"/>
          <w:color w:val="404040" w:themeColor="text1" w:themeTint="BF"/>
          <w:szCs w:val="21"/>
        </w:rPr>
        <w:t>provides</w:t>
      </w:r>
      <w:r w:rsidRPr="00AD6ACC">
        <w:rPr>
          <w:rFonts w:ascii="Calibri" w:hAnsi="Calibri" w:cs="Calibri"/>
          <w:color w:val="404040" w:themeColor="text1" w:themeTint="BF"/>
          <w:szCs w:val="21"/>
        </w:rPr>
        <w:t xml:space="preserve"> a space to </w:t>
      </w:r>
      <w:r w:rsidR="00FF7304" w:rsidRPr="00AD6ACC">
        <w:rPr>
          <w:rFonts w:ascii="Calibri" w:hAnsi="Calibri" w:cs="Calibri"/>
          <w:color w:val="404040" w:themeColor="text1" w:themeTint="BF"/>
          <w:szCs w:val="21"/>
        </w:rPr>
        <w:t>summarise</w:t>
      </w:r>
      <w:r w:rsidRPr="00AD6ACC">
        <w:rPr>
          <w:rFonts w:ascii="Calibri" w:hAnsi="Calibri" w:cs="Calibri"/>
          <w:color w:val="404040" w:themeColor="text1" w:themeTint="BF"/>
          <w:szCs w:val="21"/>
        </w:rPr>
        <w:t xml:space="preserve"> </w:t>
      </w:r>
      <w:r w:rsidR="004707FE" w:rsidRPr="00AD6ACC">
        <w:rPr>
          <w:rFonts w:ascii="Calibri" w:hAnsi="Calibri" w:cs="Calibri"/>
          <w:color w:val="404040" w:themeColor="text1" w:themeTint="BF"/>
          <w:szCs w:val="21"/>
        </w:rPr>
        <w:t>the</w:t>
      </w:r>
      <w:r w:rsidRPr="00AD6ACC">
        <w:rPr>
          <w:rFonts w:ascii="Calibri" w:hAnsi="Calibri" w:cs="Calibri"/>
          <w:color w:val="404040" w:themeColor="text1" w:themeTint="BF"/>
          <w:szCs w:val="21"/>
        </w:rPr>
        <w:t xml:space="preserve"> </w:t>
      </w:r>
      <w:r w:rsidR="00687338" w:rsidRPr="00AD6ACC">
        <w:rPr>
          <w:rFonts w:ascii="Calibri" w:hAnsi="Calibri" w:cs="Calibri"/>
          <w:color w:val="404040" w:themeColor="text1" w:themeTint="BF"/>
          <w:szCs w:val="21"/>
        </w:rPr>
        <w:t>action</w:t>
      </w:r>
      <w:r w:rsidRPr="00AD6ACC">
        <w:rPr>
          <w:rFonts w:ascii="Calibri" w:hAnsi="Calibri" w:cs="Calibri"/>
          <w:color w:val="404040" w:themeColor="text1" w:themeTint="BF"/>
          <w:szCs w:val="21"/>
        </w:rPr>
        <w:t xml:space="preserve">s </w:t>
      </w:r>
      <w:r w:rsidR="004707FE" w:rsidRPr="00AD6ACC">
        <w:rPr>
          <w:rFonts w:ascii="Calibri" w:hAnsi="Calibri" w:cs="Calibri"/>
          <w:color w:val="404040" w:themeColor="text1" w:themeTint="BF"/>
          <w:szCs w:val="21"/>
        </w:rPr>
        <w:t>you may need to take</w:t>
      </w:r>
      <w:r w:rsidRPr="00AD6ACC">
        <w:rPr>
          <w:rFonts w:ascii="Calibri" w:hAnsi="Calibri" w:cs="Calibri"/>
          <w:color w:val="404040" w:themeColor="text1" w:themeTint="BF"/>
          <w:szCs w:val="21"/>
        </w:rPr>
        <w:t xml:space="preserve"> in order to address the </w:t>
      </w:r>
      <w:r w:rsidR="004707FE" w:rsidRPr="00AD6ACC">
        <w:rPr>
          <w:rFonts w:ascii="Calibri" w:hAnsi="Calibri" w:cs="Calibri"/>
          <w:color w:val="404040" w:themeColor="text1" w:themeTint="BF"/>
          <w:szCs w:val="21"/>
        </w:rPr>
        <w:t>issues</w:t>
      </w:r>
      <w:r w:rsidRPr="00AD6ACC">
        <w:rPr>
          <w:rFonts w:ascii="Calibri" w:hAnsi="Calibri" w:cs="Calibri"/>
          <w:color w:val="404040" w:themeColor="text1" w:themeTint="BF"/>
          <w:szCs w:val="21"/>
        </w:rPr>
        <w:t xml:space="preserve"> </w:t>
      </w:r>
      <w:r w:rsidR="004707FE" w:rsidRPr="00AD6ACC">
        <w:rPr>
          <w:rFonts w:ascii="Calibri" w:hAnsi="Calibri" w:cs="Calibri"/>
          <w:color w:val="404040" w:themeColor="text1" w:themeTint="BF"/>
          <w:szCs w:val="21"/>
        </w:rPr>
        <w:t>you have identified</w:t>
      </w:r>
      <w:r w:rsidR="000C0CFB" w:rsidRPr="00AD6ACC">
        <w:rPr>
          <w:rFonts w:ascii="Calibri" w:hAnsi="Calibri" w:cs="Calibri"/>
          <w:color w:val="404040" w:themeColor="text1" w:themeTint="BF"/>
          <w:szCs w:val="21"/>
        </w:rPr>
        <w:t>,</w:t>
      </w:r>
      <w:r w:rsidR="004707FE" w:rsidRPr="00AD6ACC">
        <w:rPr>
          <w:rFonts w:ascii="Calibri" w:hAnsi="Calibri" w:cs="Calibri"/>
          <w:color w:val="404040" w:themeColor="text1" w:themeTint="BF"/>
          <w:szCs w:val="21"/>
        </w:rPr>
        <w:t xml:space="preserve"> and</w:t>
      </w:r>
      <w:r w:rsidR="000C0CFB" w:rsidRPr="00AD6ACC">
        <w:rPr>
          <w:rFonts w:ascii="Calibri" w:hAnsi="Calibri" w:cs="Calibri"/>
          <w:color w:val="404040" w:themeColor="text1" w:themeTint="BF"/>
          <w:szCs w:val="21"/>
        </w:rPr>
        <w:t xml:space="preserve"> </w:t>
      </w:r>
      <w:r w:rsidR="007832DC" w:rsidRPr="00AD6ACC">
        <w:rPr>
          <w:rFonts w:ascii="Calibri" w:hAnsi="Calibri" w:cs="Calibri"/>
          <w:color w:val="404040" w:themeColor="text1" w:themeTint="BF"/>
          <w:szCs w:val="21"/>
        </w:rPr>
        <w:t>any</w:t>
      </w:r>
      <w:r w:rsidR="000C0CFB" w:rsidRPr="00AD6ACC">
        <w:rPr>
          <w:rFonts w:ascii="Calibri" w:hAnsi="Calibri" w:cs="Calibri"/>
          <w:color w:val="404040" w:themeColor="text1" w:themeTint="BF"/>
          <w:szCs w:val="21"/>
        </w:rPr>
        <w:t xml:space="preserve"> resources</w:t>
      </w:r>
      <w:r w:rsidR="007832DC" w:rsidRPr="00AD6ACC">
        <w:rPr>
          <w:rFonts w:ascii="Calibri" w:hAnsi="Calibri" w:cs="Calibri"/>
          <w:color w:val="404040" w:themeColor="text1" w:themeTint="BF"/>
          <w:szCs w:val="21"/>
        </w:rPr>
        <w:t>/</w:t>
      </w:r>
      <w:r w:rsidR="000C0CFB" w:rsidRPr="00AD6ACC">
        <w:rPr>
          <w:rFonts w:ascii="Calibri" w:hAnsi="Calibri" w:cs="Calibri"/>
          <w:color w:val="404040" w:themeColor="text1" w:themeTint="BF"/>
          <w:szCs w:val="21"/>
        </w:rPr>
        <w:t>costs needed to</w:t>
      </w:r>
      <w:r w:rsidR="004707FE" w:rsidRPr="00AD6ACC">
        <w:rPr>
          <w:rFonts w:ascii="Calibri" w:hAnsi="Calibri" w:cs="Calibri"/>
          <w:color w:val="404040" w:themeColor="text1" w:themeTint="BF"/>
          <w:szCs w:val="21"/>
        </w:rPr>
        <w:t xml:space="preserve"> enable the participation </w:t>
      </w:r>
      <w:r w:rsidRPr="00AD6ACC">
        <w:rPr>
          <w:rFonts w:ascii="Calibri" w:hAnsi="Calibri" w:cs="Calibri"/>
          <w:color w:val="404040" w:themeColor="text1" w:themeTint="BF"/>
          <w:szCs w:val="21"/>
        </w:rPr>
        <w:t xml:space="preserve">of adults with </w:t>
      </w:r>
      <w:r w:rsidR="007832DC" w:rsidRPr="00AD6ACC">
        <w:rPr>
          <w:rFonts w:ascii="Calibri" w:hAnsi="Calibri" w:cs="Calibri"/>
          <w:color w:val="404040" w:themeColor="text1" w:themeTint="BF"/>
          <w:szCs w:val="21"/>
        </w:rPr>
        <w:t>impaired capacity</w:t>
      </w:r>
      <w:r w:rsidRPr="00AD6ACC">
        <w:rPr>
          <w:rFonts w:ascii="Calibri" w:hAnsi="Calibri" w:cs="Calibri"/>
          <w:color w:val="404040" w:themeColor="text1" w:themeTint="BF"/>
          <w:szCs w:val="21"/>
        </w:rPr>
        <w:t xml:space="preserve"> to consent.</w:t>
      </w:r>
      <w:r w:rsidR="00FF7304" w:rsidRPr="00AD6ACC">
        <w:rPr>
          <w:rFonts w:ascii="Calibri" w:hAnsi="Calibri" w:cs="Calibri"/>
          <w:color w:val="404040" w:themeColor="text1" w:themeTint="BF"/>
          <w:szCs w:val="21"/>
        </w:rPr>
        <w:t xml:space="preserve"> You may wish to populate this summary with the actions/considerations you have identified as you go along.</w:t>
      </w:r>
    </w:p>
    <w:p w14:paraId="715211E2" w14:textId="3FFB8B34" w:rsidR="007C74B2" w:rsidRPr="00AD6ACC" w:rsidRDefault="004707FE" w:rsidP="007C74B2">
      <w:pPr>
        <w:spacing w:before="160"/>
        <w:jc w:val="left"/>
        <w:rPr>
          <w:rFonts w:ascii="Calibri" w:hAnsi="Calibri" w:cs="Calibri"/>
          <w:color w:val="404040" w:themeColor="text1" w:themeTint="BF"/>
          <w:szCs w:val="21"/>
        </w:rPr>
      </w:pPr>
      <w:r w:rsidRPr="00AD6ACC">
        <w:rPr>
          <w:rFonts w:ascii="Calibri" w:hAnsi="Calibri" w:cs="Calibri"/>
          <w:color w:val="404040" w:themeColor="text1" w:themeTint="BF"/>
          <w:szCs w:val="21"/>
        </w:rPr>
        <w:t>W</w:t>
      </w:r>
      <w:r w:rsidR="007C74B2" w:rsidRPr="00AD6ACC">
        <w:rPr>
          <w:rFonts w:ascii="Calibri" w:hAnsi="Calibri" w:cs="Calibri"/>
          <w:color w:val="404040" w:themeColor="text1" w:themeTint="BF"/>
          <w:szCs w:val="21"/>
        </w:rPr>
        <w:t xml:space="preserve">hile the worksheets ask trial teams to think about possible differences between groups who may experience impaired capacity, it is important to remember that there are also differences </w:t>
      </w:r>
      <w:r w:rsidR="007C74B2" w:rsidRPr="00AD6ACC">
        <w:rPr>
          <w:rFonts w:ascii="Calibri" w:hAnsi="Calibri" w:cs="Calibri"/>
          <w:i/>
          <w:iCs/>
          <w:color w:val="404040" w:themeColor="text1" w:themeTint="BF"/>
          <w:szCs w:val="21"/>
        </w:rPr>
        <w:t>within</w:t>
      </w:r>
      <w:r w:rsidR="007C74B2" w:rsidRPr="00AD6ACC">
        <w:rPr>
          <w:rFonts w:ascii="Calibri" w:hAnsi="Calibri" w:cs="Calibri"/>
          <w:color w:val="404040" w:themeColor="text1" w:themeTint="BF"/>
          <w:szCs w:val="21"/>
        </w:rPr>
        <w:t xml:space="preserve"> groups. No group is homogenous, and there will be intersection</w:t>
      </w:r>
      <w:r w:rsidR="00EF0FFC" w:rsidRPr="00AD6ACC">
        <w:rPr>
          <w:rFonts w:ascii="Calibri" w:hAnsi="Calibri" w:cs="Calibri"/>
          <w:color w:val="404040" w:themeColor="text1" w:themeTint="BF"/>
          <w:szCs w:val="21"/>
        </w:rPr>
        <w:t>ality</w:t>
      </w:r>
      <w:r w:rsidR="007C74B2" w:rsidRPr="00AD6ACC">
        <w:rPr>
          <w:rFonts w:ascii="Calibri" w:hAnsi="Calibri" w:cs="Calibri"/>
          <w:color w:val="404040" w:themeColor="text1" w:themeTint="BF"/>
          <w:szCs w:val="21"/>
        </w:rPr>
        <w:t xml:space="preserve"> between these and other factors or personal characteristics. Tailored support </w:t>
      </w:r>
      <w:r w:rsidR="008E0CE2" w:rsidRPr="00AD6ACC">
        <w:rPr>
          <w:rFonts w:ascii="Calibri" w:hAnsi="Calibri" w:cs="Calibri"/>
          <w:color w:val="404040" w:themeColor="text1" w:themeTint="BF"/>
          <w:szCs w:val="21"/>
        </w:rPr>
        <w:t>can help</w:t>
      </w:r>
      <w:r w:rsidR="007C74B2" w:rsidRPr="00AD6ACC">
        <w:rPr>
          <w:rFonts w:ascii="Calibri" w:hAnsi="Calibri" w:cs="Calibri"/>
          <w:color w:val="404040" w:themeColor="text1" w:themeTint="BF"/>
          <w:szCs w:val="21"/>
        </w:rPr>
        <w:t xml:space="preserve"> meet individuals’ information and decision support needs to maximize their ability to understand information and provide their own consent or contribute to decisions about participation. </w:t>
      </w:r>
    </w:p>
    <w:p w14:paraId="12E366D5" w14:textId="30180E14" w:rsidR="00C130F7" w:rsidRPr="00AD6ACC" w:rsidRDefault="00162DA7" w:rsidP="00F165B0">
      <w:pPr>
        <w:spacing w:before="160"/>
        <w:jc w:val="left"/>
        <w:rPr>
          <w:rFonts w:ascii="Calibri" w:hAnsi="Calibri" w:cs="Calibri"/>
          <w:color w:val="404040" w:themeColor="text1" w:themeTint="BF"/>
          <w:szCs w:val="21"/>
        </w:rPr>
      </w:pPr>
      <w:r w:rsidRPr="00AD6ACC">
        <w:rPr>
          <w:rFonts w:ascii="Calibri" w:hAnsi="Calibri" w:cs="Calibri"/>
          <w:color w:val="404040" w:themeColor="text1" w:themeTint="BF"/>
          <w:szCs w:val="21"/>
        </w:rPr>
        <w:t xml:space="preserve">See </w:t>
      </w:r>
      <w:hyperlink w:anchor="Appendix1" w:history="1">
        <w:r w:rsidRPr="00EF0FFC">
          <w:rPr>
            <w:rStyle w:val="Hyperlink"/>
            <w:rFonts w:ascii="Calibri" w:hAnsi="Calibri" w:cs="Calibri"/>
            <w:b/>
            <w:bCs/>
            <w:color w:val="1B3673"/>
            <w:szCs w:val="21"/>
          </w:rPr>
          <w:t>Appendix 1</w:t>
        </w:r>
      </w:hyperlink>
      <w:r>
        <w:rPr>
          <w:rFonts w:ascii="Calibri" w:hAnsi="Calibri" w:cs="Calibri"/>
          <w:color w:val="595959" w:themeColor="text1" w:themeTint="A6"/>
          <w:szCs w:val="21"/>
        </w:rPr>
        <w:t xml:space="preserve"> </w:t>
      </w:r>
      <w:r w:rsidRPr="00AD6ACC">
        <w:rPr>
          <w:rFonts w:ascii="Calibri" w:hAnsi="Calibri" w:cs="Calibri"/>
          <w:color w:val="404040" w:themeColor="text1" w:themeTint="BF"/>
          <w:szCs w:val="21"/>
        </w:rPr>
        <w:t xml:space="preserve">for more on the legal definition of capacity and the legal arrangements for including adults with impaired capacity to consent. </w:t>
      </w:r>
      <w:r w:rsidR="00C130F7" w:rsidRPr="00AD6ACC">
        <w:rPr>
          <w:rFonts w:ascii="Calibri" w:hAnsi="Calibri" w:cs="Calibri"/>
          <w:color w:val="404040" w:themeColor="text1" w:themeTint="BF"/>
          <w:szCs w:val="21"/>
        </w:rPr>
        <w:t xml:space="preserve">As the legal frameworks </w:t>
      </w:r>
      <w:r w:rsidR="005108B3" w:rsidRPr="00AD6ACC">
        <w:rPr>
          <w:rFonts w:ascii="Calibri" w:hAnsi="Calibri" w:cs="Calibri"/>
          <w:color w:val="404040" w:themeColor="text1" w:themeTint="BF"/>
          <w:szCs w:val="21"/>
        </w:rPr>
        <w:t xml:space="preserve">require researchers to justify the inclusion </w:t>
      </w:r>
      <w:r w:rsidR="0034074A" w:rsidRPr="00AD6ACC">
        <w:rPr>
          <w:rFonts w:ascii="Calibri" w:hAnsi="Calibri" w:cs="Calibri"/>
          <w:color w:val="404040" w:themeColor="text1" w:themeTint="BF"/>
          <w:szCs w:val="21"/>
        </w:rPr>
        <w:t xml:space="preserve">of adults who lack capacity to consent, the benefit and risks, and that appropriate consent arrangements are in place, working through the framework may </w:t>
      </w:r>
      <w:r w:rsidR="00397F70" w:rsidRPr="00AD6ACC">
        <w:rPr>
          <w:rFonts w:ascii="Calibri" w:hAnsi="Calibri" w:cs="Calibri"/>
          <w:color w:val="404040" w:themeColor="text1" w:themeTint="BF"/>
          <w:szCs w:val="21"/>
        </w:rPr>
        <w:t>enable</w:t>
      </w:r>
      <w:r w:rsidR="0034074A" w:rsidRPr="00AD6ACC">
        <w:rPr>
          <w:rFonts w:ascii="Calibri" w:hAnsi="Calibri" w:cs="Calibri"/>
          <w:color w:val="404040" w:themeColor="text1" w:themeTint="BF"/>
          <w:szCs w:val="21"/>
        </w:rPr>
        <w:t xml:space="preserve"> researchers to </w:t>
      </w:r>
      <w:r w:rsidR="00397F70" w:rsidRPr="00AD6ACC">
        <w:rPr>
          <w:rFonts w:ascii="Calibri" w:hAnsi="Calibri" w:cs="Calibri"/>
          <w:color w:val="404040" w:themeColor="text1" w:themeTint="BF"/>
          <w:szCs w:val="21"/>
        </w:rPr>
        <w:t xml:space="preserve">explore and </w:t>
      </w:r>
      <w:r w:rsidR="0034074A" w:rsidRPr="00AD6ACC">
        <w:rPr>
          <w:rFonts w:ascii="Calibri" w:hAnsi="Calibri" w:cs="Calibri"/>
          <w:color w:val="404040" w:themeColor="text1" w:themeTint="BF"/>
          <w:szCs w:val="21"/>
        </w:rPr>
        <w:t xml:space="preserve">clarify </w:t>
      </w:r>
      <w:r w:rsidR="00397F70" w:rsidRPr="00AD6ACC">
        <w:rPr>
          <w:rFonts w:ascii="Calibri" w:hAnsi="Calibri" w:cs="Calibri"/>
          <w:color w:val="404040" w:themeColor="text1" w:themeTint="BF"/>
          <w:szCs w:val="21"/>
        </w:rPr>
        <w:t xml:space="preserve">these aspects. </w:t>
      </w:r>
      <w:r w:rsidR="00812E56" w:rsidRPr="00AD6ACC">
        <w:rPr>
          <w:rFonts w:ascii="Calibri" w:hAnsi="Calibri" w:cs="Calibri"/>
          <w:color w:val="404040" w:themeColor="text1" w:themeTint="BF"/>
          <w:szCs w:val="21"/>
        </w:rPr>
        <w:t>This might include</w:t>
      </w:r>
      <w:r w:rsidR="00BD2D88" w:rsidRPr="00AD6ACC">
        <w:rPr>
          <w:rFonts w:ascii="Calibri" w:hAnsi="Calibri" w:cs="Calibri"/>
          <w:color w:val="404040" w:themeColor="text1" w:themeTint="BF"/>
          <w:szCs w:val="21"/>
        </w:rPr>
        <w:t xml:space="preserve"> </w:t>
      </w:r>
      <w:r w:rsidR="00812E56" w:rsidRPr="00AD6ACC">
        <w:rPr>
          <w:rFonts w:ascii="Calibri" w:hAnsi="Calibri" w:cs="Calibri"/>
          <w:b/>
          <w:bCs/>
          <w:color w:val="404040" w:themeColor="text1" w:themeTint="BF"/>
          <w:szCs w:val="21"/>
          <w:u w:val="single"/>
        </w:rPr>
        <w:t>why</w:t>
      </w:r>
      <w:r w:rsidR="00812E56" w:rsidRPr="00AD6ACC">
        <w:rPr>
          <w:rFonts w:ascii="Calibri" w:hAnsi="Calibri" w:cs="Calibri"/>
          <w:color w:val="404040" w:themeColor="text1" w:themeTint="BF"/>
          <w:szCs w:val="21"/>
        </w:rPr>
        <w:t xml:space="preserve"> the intervention could not solely be evaluated with people who are able to provide their own </w:t>
      </w:r>
      <w:r w:rsidR="00BD2D88" w:rsidRPr="00AD6ACC">
        <w:rPr>
          <w:rFonts w:ascii="Calibri" w:hAnsi="Calibri" w:cs="Calibri"/>
          <w:color w:val="404040" w:themeColor="text1" w:themeTint="BF"/>
          <w:szCs w:val="21"/>
        </w:rPr>
        <w:t xml:space="preserve">consent, </w:t>
      </w:r>
      <w:r w:rsidR="00BD2D88" w:rsidRPr="00AD6ACC">
        <w:rPr>
          <w:rFonts w:ascii="Calibri" w:hAnsi="Calibri" w:cs="Calibri"/>
          <w:b/>
          <w:bCs/>
          <w:color w:val="404040" w:themeColor="text1" w:themeTint="BF"/>
          <w:szCs w:val="21"/>
          <w:u w:val="single"/>
        </w:rPr>
        <w:t>how</w:t>
      </w:r>
      <w:r w:rsidR="00812E56" w:rsidRPr="00AD6ACC">
        <w:rPr>
          <w:rFonts w:ascii="Calibri" w:hAnsi="Calibri" w:cs="Calibri"/>
          <w:color w:val="404040" w:themeColor="text1" w:themeTint="BF"/>
          <w:szCs w:val="21"/>
        </w:rPr>
        <w:t xml:space="preserve"> consent arrangements will be tailored </w:t>
      </w:r>
      <w:r w:rsidR="003B1364" w:rsidRPr="00AD6ACC">
        <w:rPr>
          <w:rFonts w:ascii="Calibri" w:hAnsi="Calibri" w:cs="Calibri"/>
          <w:color w:val="404040" w:themeColor="text1" w:themeTint="BF"/>
          <w:szCs w:val="21"/>
        </w:rPr>
        <w:t>according to the needs of participants and aligned with the specific trial context</w:t>
      </w:r>
      <w:r w:rsidR="00BD2D88" w:rsidRPr="00AD6ACC">
        <w:rPr>
          <w:rFonts w:ascii="Calibri" w:hAnsi="Calibri" w:cs="Calibri"/>
          <w:color w:val="404040" w:themeColor="text1" w:themeTint="BF"/>
          <w:szCs w:val="21"/>
        </w:rPr>
        <w:t>, and</w:t>
      </w:r>
      <w:r w:rsidR="00F165B0" w:rsidRPr="00AD6ACC">
        <w:rPr>
          <w:rFonts w:ascii="Calibri" w:hAnsi="Calibri" w:cs="Calibri"/>
          <w:color w:val="404040" w:themeColor="text1" w:themeTint="BF"/>
          <w:szCs w:val="21"/>
        </w:rPr>
        <w:t xml:space="preserve"> </w:t>
      </w:r>
      <w:r w:rsidR="00F165B0" w:rsidRPr="00AD6ACC">
        <w:rPr>
          <w:rFonts w:ascii="Calibri" w:hAnsi="Calibri" w:cs="Calibri"/>
          <w:b/>
          <w:bCs/>
          <w:color w:val="404040" w:themeColor="text1" w:themeTint="BF"/>
          <w:szCs w:val="21"/>
          <w:u w:val="single"/>
        </w:rPr>
        <w:t>whether</w:t>
      </w:r>
      <w:r w:rsidR="003B1364" w:rsidRPr="00AD6ACC">
        <w:rPr>
          <w:rFonts w:ascii="Calibri" w:hAnsi="Calibri" w:cs="Calibri"/>
          <w:color w:val="404040" w:themeColor="text1" w:themeTint="BF"/>
          <w:szCs w:val="21"/>
        </w:rPr>
        <w:t xml:space="preserve"> processes for data collection and use of data may need to be flexible to account for changes in capacity over time</w:t>
      </w:r>
      <w:r w:rsidR="00BD2D88" w:rsidRPr="00AD6ACC">
        <w:rPr>
          <w:rFonts w:ascii="Calibri" w:hAnsi="Calibri" w:cs="Calibri"/>
          <w:color w:val="404040" w:themeColor="text1" w:themeTint="BF"/>
          <w:szCs w:val="21"/>
        </w:rPr>
        <w:t xml:space="preserve">. </w:t>
      </w:r>
      <w:r w:rsidR="00397F70" w:rsidRPr="00AD6ACC">
        <w:rPr>
          <w:rFonts w:ascii="Calibri" w:hAnsi="Calibri" w:cs="Calibri"/>
          <w:color w:val="404040" w:themeColor="text1" w:themeTint="BF"/>
          <w:szCs w:val="21"/>
        </w:rPr>
        <w:t xml:space="preserve">This </w:t>
      </w:r>
      <w:r w:rsidR="001E3D08" w:rsidRPr="00AD6ACC">
        <w:rPr>
          <w:rFonts w:ascii="Calibri" w:hAnsi="Calibri" w:cs="Calibri"/>
          <w:color w:val="404040" w:themeColor="text1" w:themeTint="BF"/>
          <w:szCs w:val="21"/>
        </w:rPr>
        <w:t>could</w:t>
      </w:r>
      <w:r w:rsidR="00397F70" w:rsidRPr="00AD6ACC">
        <w:rPr>
          <w:rFonts w:ascii="Calibri" w:hAnsi="Calibri" w:cs="Calibri"/>
          <w:color w:val="404040" w:themeColor="text1" w:themeTint="BF"/>
          <w:szCs w:val="21"/>
        </w:rPr>
        <w:t xml:space="preserve"> then inform the initial trial design,</w:t>
      </w:r>
      <w:r w:rsidR="003536E8" w:rsidRPr="00AD6ACC">
        <w:rPr>
          <w:rFonts w:ascii="Calibri" w:hAnsi="Calibri" w:cs="Calibri"/>
          <w:color w:val="404040" w:themeColor="text1" w:themeTint="BF"/>
          <w:szCs w:val="21"/>
        </w:rPr>
        <w:t xml:space="preserve"> help justify any additional</w:t>
      </w:r>
      <w:r w:rsidR="00397F70" w:rsidRPr="00AD6ACC">
        <w:rPr>
          <w:rFonts w:ascii="Calibri" w:hAnsi="Calibri" w:cs="Calibri"/>
          <w:color w:val="404040" w:themeColor="text1" w:themeTint="BF"/>
          <w:szCs w:val="21"/>
        </w:rPr>
        <w:t xml:space="preserve"> </w:t>
      </w:r>
      <w:r w:rsidR="003B1364" w:rsidRPr="00AD6ACC">
        <w:rPr>
          <w:rFonts w:ascii="Calibri" w:hAnsi="Calibri" w:cs="Calibri"/>
          <w:color w:val="404040" w:themeColor="text1" w:themeTint="BF"/>
          <w:szCs w:val="21"/>
        </w:rPr>
        <w:t>resources being requested</w:t>
      </w:r>
      <w:r w:rsidR="00B344B4" w:rsidRPr="00AD6ACC">
        <w:rPr>
          <w:rFonts w:ascii="Calibri" w:hAnsi="Calibri" w:cs="Calibri"/>
          <w:color w:val="404040" w:themeColor="text1" w:themeTint="BF"/>
          <w:szCs w:val="21"/>
        </w:rPr>
        <w:t xml:space="preserve"> in </w:t>
      </w:r>
      <w:r w:rsidR="003536E8" w:rsidRPr="00AD6ACC">
        <w:rPr>
          <w:rFonts w:ascii="Calibri" w:hAnsi="Calibri" w:cs="Calibri"/>
          <w:color w:val="404040" w:themeColor="text1" w:themeTint="BF"/>
          <w:szCs w:val="21"/>
        </w:rPr>
        <w:t xml:space="preserve">a </w:t>
      </w:r>
      <w:r w:rsidR="00B344B4" w:rsidRPr="00AD6ACC">
        <w:rPr>
          <w:rFonts w:ascii="Calibri" w:hAnsi="Calibri" w:cs="Calibri"/>
          <w:color w:val="404040" w:themeColor="text1" w:themeTint="BF"/>
          <w:szCs w:val="21"/>
        </w:rPr>
        <w:t>funding application</w:t>
      </w:r>
      <w:r w:rsidR="00397F70" w:rsidRPr="00AD6ACC">
        <w:rPr>
          <w:rFonts w:ascii="Calibri" w:hAnsi="Calibri" w:cs="Calibri"/>
          <w:color w:val="404040" w:themeColor="text1" w:themeTint="BF"/>
          <w:szCs w:val="21"/>
        </w:rPr>
        <w:t>, and</w:t>
      </w:r>
      <w:r w:rsidR="00B344B4" w:rsidRPr="00AD6ACC">
        <w:rPr>
          <w:rFonts w:ascii="Calibri" w:hAnsi="Calibri" w:cs="Calibri"/>
          <w:color w:val="404040" w:themeColor="text1" w:themeTint="BF"/>
          <w:szCs w:val="21"/>
        </w:rPr>
        <w:t xml:space="preserve"> </w:t>
      </w:r>
      <w:r w:rsidR="003536E8" w:rsidRPr="00AD6ACC">
        <w:rPr>
          <w:rFonts w:ascii="Calibri" w:hAnsi="Calibri" w:cs="Calibri"/>
          <w:color w:val="404040" w:themeColor="text1" w:themeTint="BF"/>
          <w:szCs w:val="21"/>
        </w:rPr>
        <w:t>provide the</w:t>
      </w:r>
      <w:r w:rsidR="00F165B0" w:rsidRPr="00AD6ACC">
        <w:rPr>
          <w:rFonts w:ascii="Calibri" w:hAnsi="Calibri" w:cs="Calibri"/>
          <w:color w:val="404040" w:themeColor="text1" w:themeTint="BF"/>
          <w:szCs w:val="21"/>
        </w:rPr>
        <w:t xml:space="preserve"> </w:t>
      </w:r>
      <w:r w:rsidR="00B344B4" w:rsidRPr="00AD6ACC">
        <w:rPr>
          <w:rFonts w:ascii="Calibri" w:hAnsi="Calibri" w:cs="Calibri"/>
          <w:color w:val="404040" w:themeColor="text1" w:themeTint="BF"/>
          <w:szCs w:val="21"/>
        </w:rPr>
        <w:t>information</w:t>
      </w:r>
      <w:r w:rsidR="003536E8" w:rsidRPr="00AD6ACC">
        <w:rPr>
          <w:rFonts w:ascii="Calibri" w:hAnsi="Calibri" w:cs="Calibri"/>
          <w:color w:val="404040" w:themeColor="text1" w:themeTint="BF"/>
          <w:szCs w:val="21"/>
        </w:rPr>
        <w:t xml:space="preserve"> needed</w:t>
      </w:r>
      <w:r w:rsidR="00B344B4" w:rsidRPr="00AD6ACC">
        <w:rPr>
          <w:rFonts w:ascii="Calibri" w:hAnsi="Calibri" w:cs="Calibri"/>
          <w:color w:val="404040" w:themeColor="text1" w:themeTint="BF"/>
          <w:szCs w:val="21"/>
        </w:rPr>
        <w:t xml:space="preserve"> </w:t>
      </w:r>
      <w:r w:rsidR="00F165B0" w:rsidRPr="00AD6ACC">
        <w:rPr>
          <w:rFonts w:ascii="Calibri" w:hAnsi="Calibri" w:cs="Calibri"/>
          <w:color w:val="404040" w:themeColor="text1" w:themeTint="BF"/>
          <w:szCs w:val="21"/>
        </w:rPr>
        <w:t>to support an application</w:t>
      </w:r>
      <w:r w:rsidR="00B344B4" w:rsidRPr="00AD6ACC">
        <w:rPr>
          <w:rFonts w:ascii="Calibri" w:hAnsi="Calibri" w:cs="Calibri"/>
          <w:color w:val="404040" w:themeColor="text1" w:themeTint="BF"/>
          <w:szCs w:val="21"/>
        </w:rPr>
        <w:t xml:space="preserve"> </w:t>
      </w:r>
      <w:r w:rsidR="00F165B0" w:rsidRPr="00AD6ACC">
        <w:rPr>
          <w:rFonts w:ascii="Calibri" w:hAnsi="Calibri" w:cs="Calibri"/>
          <w:color w:val="404040" w:themeColor="text1" w:themeTint="BF"/>
          <w:szCs w:val="21"/>
        </w:rPr>
        <w:t xml:space="preserve">to include adults lacking capacity </w:t>
      </w:r>
      <w:r w:rsidR="00B344B4" w:rsidRPr="00AD6ACC">
        <w:rPr>
          <w:rFonts w:ascii="Calibri" w:hAnsi="Calibri" w:cs="Calibri"/>
          <w:color w:val="404040" w:themeColor="text1" w:themeTint="BF"/>
          <w:szCs w:val="21"/>
        </w:rPr>
        <w:t>when</w:t>
      </w:r>
      <w:r w:rsidR="00397F70" w:rsidRPr="00AD6ACC">
        <w:rPr>
          <w:rFonts w:ascii="Calibri" w:hAnsi="Calibri" w:cs="Calibri"/>
          <w:color w:val="404040" w:themeColor="text1" w:themeTint="BF"/>
          <w:szCs w:val="21"/>
        </w:rPr>
        <w:t xml:space="preserve"> </w:t>
      </w:r>
      <w:r w:rsidR="00B344B4" w:rsidRPr="00AD6ACC">
        <w:rPr>
          <w:rFonts w:ascii="Calibri" w:hAnsi="Calibri" w:cs="Calibri"/>
          <w:color w:val="404040" w:themeColor="text1" w:themeTint="BF"/>
          <w:szCs w:val="21"/>
        </w:rPr>
        <w:t xml:space="preserve">seeking </w:t>
      </w:r>
      <w:r w:rsidR="00397F70" w:rsidRPr="00AD6ACC">
        <w:rPr>
          <w:rFonts w:ascii="Calibri" w:hAnsi="Calibri" w:cs="Calibri"/>
          <w:color w:val="404040" w:themeColor="text1" w:themeTint="BF"/>
          <w:szCs w:val="21"/>
        </w:rPr>
        <w:t>ethical approval.</w:t>
      </w:r>
    </w:p>
    <w:p w14:paraId="7369D012" w14:textId="77777777" w:rsidR="00B26FFC" w:rsidRPr="00AD6ACC" w:rsidRDefault="00B26FFC">
      <w:pPr>
        <w:widowControl/>
        <w:jc w:val="left"/>
        <w:rPr>
          <w:rFonts w:ascii="Calibri" w:hAnsi="Calibri" w:cs="Calibri"/>
          <w:color w:val="404040" w:themeColor="text1" w:themeTint="BF"/>
          <w:szCs w:val="21"/>
        </w:rPr>
      </w:pPr>
    </w:p>
    <w:p w14:paraId="32C21E1D" w14:textId="33A33851" w:rsidR="00440311" w:rsidRDefault="00BD2D88">
      <w:pPr>
        <w:widowControl/>
        <w:jc w:val="left"/>
        <w:rPr>
          <w:rFonts w:ascii="Calibri" w:hAnsi="Calibri" w:cs="Calibri"/>
          <w:color w:val="595959" w:themeColor="text1" w:themeTint="A6"/>
          <w:szCs w:val="21"/>
        </w:rPr>
      </w:pPr>
      <w:r w:rsidRPr="00AD6ACC">
        <w:rPr>
          <w:rFonts w:ascii="Calibri" w:hAnsi="Calibri" w:cs="Calibri"/>
          <w:color w:val="404040" w:themeColor="text1" w:themeTint="BF"/>
          <w:sz w:val="22"/>
          <w:szCs w:val="22"/>
        </w:rPr>
        <w:t xml:space="preserve">For more information please contact: Dr Victoria Shepherd </w:t>
      </w:r>
      <w:hyperlink r:id="rId12" w:history="1">
        <w:r w:rsidRPr="00AD6ACC">
          <w:rPr>
            <w:rStyle w:val="Hyperlink"/>
            <w:rFonts w:ascii="Calibri" w:hAnsi="Calibri" w:cs="Calibri"/>
            <w:color w:val="404040" w:themeColor="text1" w:themeTint="BF"/>
            <w:sz w:val="22"/>
            <w:szCs w:val="22"/>
          </w:rPr>
          <w:t>ShepherdVL1@cardiff.ac.uk</w:t>
        </w:r>
      </w:hyperlink>
      <w:r w:rsidR="00440311">
        <w:rPr>
          <w:rFonts w:ascii="Calibri" w:hAnsi="Calibri" w:cs="Calibri"/>
          <w:color w:val="595959" w:themeColor="text1" w:themeTint="A6"/>
          <w:szCs w:val="21"/>
        </w:rPr>
        <w:br w:type="page"/>
      </w:r>
    </w:p>
    <w:tbl>
      <w:tblPr>
        <w:tblStyle w:val="TableGrid"/>
        <w:tblW w:w="0" w:type="auto"/>
        <w:tblLook w:val="04A0" w:firstRow="1" w:lastRow="0" w:firstColumn="1" w:lastColumn="0" w:noHBand="0" w:noVBand="1"/>
      </w:tblPr>
      <w:tblGrid>
        <w:gridCol w:w="9110"/>
      </w:tblGrid>
      <w:tr w:rsidR="00A1248E" w14:paraId="6C1AAC81" w14:textId="77777777" w:rsidTr="004B03D2">
        <w:trPr>
          <w:trHeight w:val="1044"/>
        </w:trPr>
        <w:tc>
          <w:tcPr>
            <w:tcW w:w="9110" w:type="dxa"/>
            <w:tcBorders>
              <w:top w:val="single" w:sz="24" w:space="0" w:color="FFFFFF"/>
              <w:left w:val="single" w:sz="24" w:space="0" w:color="FFFFFF"/>
              <w:bottom w:val="single" w:sz="24" w:space="0" w:color="FFFFFF"/>
              <w:right w:val="single" w:sz="24" w:space="0" w:color="FFFFFF"/>
            </w:tcBorders>
            <w:shd w:val="clear" w:color="auto" w:fill="36EAE6"/>
            <w:vAlign w:val="center"/>
          </w:tcPr>
          <w:p w14:paraId="25F611EE" w14:textId="78578AE3" w:rsidR="00FF7304" w:rsidRPr="001E0EEF" w:rsidRDefault="005978CB" w:rsidP="00E61DF5">
            <w:pPr>
              <w:snapToGrid w:val="0"/>
              <w:spacing w:before="120" w:line="440" w:lineRule="exact"/>
              <w:ind w:left="1260"/>
              <w:jc w:val="left"/>
              <w:rPr>
                <w:rFonts w:ascii="Source Sans Pro" w:hAnsi="Source Sans Pro" w:cs="Calibri"/>
                <w:b/>
                <w:bCs/>
                <w:color w:val="FFFFFF" w:themeColor="background1"/>
                <w:sz w:val="28"/>
                <w:szCs w:val="28"/>
              </w:rPr>
            </w:pPr>
            <w:r>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59264" behindDoc="0" locked="0" layoutInCell="1" allowOverlap="1" wp14:anchorId="4820FA59" wp14:editId="11E8BD72">
                      <wp:simplePos x="0" y="0"/>
                      <wp:positionH relativeFrom="column">
                        <wp:posOffset>168910</wp:posOffset>
                      </wp:positionH>
                      <wp:positionV relativeFrom="paragraph">
                        <wp:posOffset>20955</wp:posOffset>
                      </wp:positionV>
                      <wp:extent cx="431800" cy="431800"/>
                      <wp:effectExtent l="0" t="0" r="25400" b="25400"/>
                      <wp:wrapNone/>
                      <wp:docPr id="4" name="Oval 4"/>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1E03F" id="Oval 4" o:spid="_x0000_s1026" style="position:absolute;margin-left:13.3pt;margin-top:1.65pt;width:34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" fillcolor="white [3212]" strokecolor="white [3212]" strokeweight="1pt">
                      <v:stroke joinstyle="miter"/>
                    </v:oval>
                  </w:pict>
                </mc:Fallback>
              </mc:AlternateContent>
            </w:r>
            <w:r w:rsidR="00A1248E" w:rsidRPr="001E0EEF">
              <w:rPr>
                <w:rFonts w:ascii="Source Sans Pro" w:hAnsi="Source Sans Pro" w:cs="Calibri"/>
                <w:b/>
                <w:bCs/>
                <w:color w:val="FFFFFF" w:themeColor="background1"/>
                <w:sz w:val="28"/>
                <w:szCs w:val="28"/>
              </w:rPr>
              <w:t xml:space="preserve">Who should my trial results apply to? </w:t>
            </w:r>
          </w:p>
        </w:tc>
      </w:tr>
      <w:tr w:rsidR="001E5DAE" w14:paraId="363E6D00" w14:textId="77777777" w:rsidTr="0058048D">
        <w:trPr>
          <w:trHeight w:val="1044"/>
        </w:trPr>
        <w:tc>
          <w:tcPr>
            <w:tcW w:w="9110" w:type="dxa"/>
            <w:tcBorders>
              <w:top w:val="single" w:sz="24" w:space="0" w:color="FFFFFF"/>
              <w:left w:val="single" w:sz="24" w:space="0" w:color="FFFFFF"/>
              <w:bottom w:val="single" w:sz="24" w:space="0" w:color="FFFFFF"/>
              <w:right w:val="single" w:sz="24" w:space="0" w:color="FFFFFF"/>
            </w:tcBorders>
            <w:shd w:val="clear" w:color="auto" w:fill="D9FCFB"/>
            <w:vAlign w:val="center"/>
          </w:tcPr>
          <w:p w14:paraId="2D050FDD" w14:textId="380180B6" w:rsidR="001E5DAE" w:rsidRPr="00472853" w:rsidRDefault="00404BC0" w:rsidP="00236162">
            <w:pPr>
              <w:snapToGrid w:val="0"/>
              <w:spacing w:before="120" w:after="120"/>
              <w:ind w:left="113"/>
              <w:jc w:val="left"/>
              <w:rPr>
                <w:rFonts w:ascii="Source Sans Pro" w:hAnsi="Source Sans Pro" w:cs="Calibri"/>
                <w:b/>
                <w:bCs/>
                <w:color w:val="595959" w:themeColor="text1" w:themeTint="A6"/>
                <w:sz w:val="22"/>
                <w:szCs w:val="22"/>
              </w:rPr>
            </w:pPr>
            <w:r w:rsidRPr="00472853">
              <w:rPr>
                <w:rFonts w:ascii="Source Sans Pro" w:hAnsi="Source Sans Pro" w:cs="Calibri"/>
                <w:b/>
                <w:bCs/>
                <w:noProof/>
                <w:color w:val="404040" w:themeColor="text1" w:themeTint="BF"/>
                <w:sz w:val="22"/>
                <w:szCs w:val="22"/>
              </w:rPr>
              <mc:AlternateContent>
                <mc:Choice Requires="wps">
                  <w:drawing>
                    <wp:anchor distT="0" distB="0" distL="114300" distR="114300" simplePos="0" relativeHeight="251660288" behindDoc="0" locked="0" layoutInCell="1" allowOverlap="1" wp14:anchorId="2303DBE1" wp14:editId="7E0D156A">
                      <wp:simplePos x="0" y="0"/>
                      <wp:positionH relativeFrom="column">
                        <wp:posOffset>156845</wp:posOffset>
                      </wp:positionH>
                      <wp:positionV relativeFrom="paragraph">
                        <wp:posOffset>-641985</wp:posOffset>
                      </wp:positionV>
                      <wp:extent cx="542925" cy="476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15A03E1E" w14:textId="4EC52BCF" w:rsidR="00ED76AC" w:rsidRPr="003A0A23" w:rsidRDefault="00ED76AC">
                                  <w:pPr>
                                    <w:rPr>
                                      <w:rFonts w:ascii="Source Sans Pro" w:hAnsi="Source Sans Pro"/>
                                      <w:b/>
                                      <w:bCs/>
                                      <w:color w:val="36EAE6"/>
                                      <w:sz w:val="28"/>
                                      <w:szCs w:val="28"/>
                                    </w:rPr>
                                  </w:pPr>
                                  <w:r w:rsidRPr="003A0A23">
                                    <w:rPr>
                                      <w:rFonts w:ascii="Source Sans Pro" w:hAnsi="Source Sans Pro"/>
                                      <w:b/>
                                      <w:bCs/>
                                      <w:color w:val="36EAE6"/>
                                      <w:sz w:val="28"/>
                                      <w:szCs w:val="28"/>
                                    </w:rPr>
                                    <w:t>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3DBE1" id="Text Box 5" o:spid="_x0000_s1027" type="#_x0000_t202" style="position:absolute;left:0;text-align:left;margin-left:12.35pt;margin-top:-50.55pt;width:42.7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7GAIAADI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" filled="f" stroked="f" strokeweight=".5pt">
                      <v:textbox>
                        <w:txbxContent>
                          <w:p w14:paraId="15A03E1E" w14:textId="4EC52BCF" w:rsidR="00ED76AC" w:rsidRPr="003A0A23" w:rsidRDefault="00ED76AC">
                            <w:pPr>
                              <w:rPr>
                                <w:rFonts w:ascii="Source Sans Pro" w:hAnsi="Source Sans Pro"/>
                                <w:b/>
                                <w:bCs/>
                                <w:color w:val="36EAE6"/>
                                <w:sz w:val="28"/>
                                <w:szCs w:val="28"/>
                              </w:rPr>
                            </w:pPr>
                            <w:r w:rsidRPr="003A0A23">
                              <w:rPr>
                                <w:rFonts w:ascii="Source Sans Pro" w:hAnsi="Source Sans Pro"/>
                                <w:b/>
                                <w:bCs/>
                                <w:color w:val="36EAE6"/>
                                <w:sz w:val="28"/>
                                <w:szCs w:val="28"/>
                              </w:rPr>
                              <w:t>Q1</w:t>
                            </w:r>
                          </w:p>
                        </w:txbxContent>
                      </v:textbox>
                    </v:shape>
                  </w:pict>
                </mc:Fallback>
              </mc:AlternateContent>
            </w:r>
            <w:r w:rsidR="001E5DAE" w:rsidRPr="00472853">
              <w:rPr>
                <w:rFonts w:ascii="Source Sans Pro" w:hAnsi="Source Sans Pro" w:cs="Calibri"/>
                <w:color w:val="404040" w:themeColor="text1" w:themeTint="BF"/>
                <w:sz w:val="22"/>
                <w:szCs w:val="22"/>
              </w:rPr>
              <w:t xml:space="preserve">The underlying principle is that all groups should </w:t>
            </w:r>
            <w:r w:rsidR="003444A0" w:rsidRPr="00472853">
              <w:rPr>
                <w:rFonts w:ascii="Source Sans Pro" w:hAnsi="Source Sans Pro" w:cs="Calibri"/>
                <w:color w:val="404040" w:themeColor="text1" w:themeTint="BF"/>
                <w:sz w:val="22"/>
                <w:szCs w:val="22"/>
              </w:rPr>
              <w:t>have</w:t>
            </w:r>
            <w:r w:rsidR="001E5DAE" w:rsidRPr="00472853">
              <w:rPr>
                <w:rFonts w:ascii="Source Sans Pro" w:hAnsi="Source Sans Pro" w:cs="Calibri"/>
                <w:color w:val="404040" w:themeColor="text1" w:themeTint="BF"/>
                <w:sz w:val="22"/>
                <w:szCs w:val="22"/>
              </w:rPr>
              <w:t xml:space="preserve"> </w:t>
            </w:r>
            <w:r w:rsidR="003F438C" w:rsidRPr="00472853">
              <w:rPr>
                <w:rFonts w:ascii="Source Sans Pro" w:hAnsi="Source Sans Pro" w:cs="Calibri"/>
                <w:color w:val="404040" w:themeColor="text1" w:themeTint="BF"/>
                <w:sz w:val="22"/>
                <w:szCs w:val="22"/>
              </w:rPr>
              <w:t>an opportunity</w:t>
            </w:r>
            <w:r w:rsidR="001E5DAE" w:rsidRPr="00472853">
              <w:rPr>
                <w:rFonts w:ascii="Source Sans Pro" w:hAnsi="Source Sans Pro" w:cs="Calibri"/>
                <w:color w:val="404040" w:themeColor="text1" w:themeTint="BF"/>
                <w:sz w:val="22"/>
                <w:szCs w:val="22"/>
              </w:rPr>
              <w:t xml:space="preserve"> to participate in research. </w:t>
            </w:r>
            <w:r w:rsidR="001E0EEF" w:rsidRPr="00472853">
              <w:rPr>
                <w:rFonts w:ascii="Source Sans Pro" w:hAnsi="Source Sans Pro" w:cs="Calibri"/>
                <w:color w:val="404040" w:themeColor="text1" w:themeTint="BF"/>
                <w:sz w:val="22"/>
                <w:szCs w:val="22"/>
              </w:rPr>
              <w:t xml:space="preserve">Think about </w:t>
            </w:r>
            <w:r w:rsidR="001E0EEF" w:rsidRPr="00472853">
              <w:rPr>
                <w:rFonts w:ascii="Source Sans Pro" w:hAnsi="Source Sans Pro" w:cs="Calibri"/>
                <w:b/>
                <w:bCs/>
                <w:color w:val="404040" w:themeColor="text1" w:themeTint="BF"/>
                <w:sz w:val="22"/>
                <w:szCs w:val="22"/>
              </w:rPr>
              <w:t>w</w:t>
            </w:r>
            <w:r w:rsidR="001E5DAE" w:rsidRPr="00472853">
              <w:rPr>
                <w:rFonts w:ascii="Source Sans Pro" w:hAnsi="Source Sans Pro" w:cs="Calibri"/>
                <w:b/>
                <w:bCs/>
                <w:color w:val="404040" w:themeColor="text1" w:themeTint="BF"/>
                <w:sz w:val="22"/>
                <w:szCs w:val="22"/>
              </w:rPr>
              <w:t>h</w:t>
            </w:r>
            <w:r w:rsidR="00492158" w:rsidRPr="00472853">
              <w:rPr>
                <w:rFonts w:ascii="Source Sans Pro" w:hAnsi="Source Sans Pro" w:cs="Calibri"/>
                <w:b/>
                <w:bCs/>
                <w:color w:val="404040" w:themeColor="text1" w:themeTint="BF"/>
                <w:sz w:val="22"/>
                <w:szCs w:val="22"/>
              </w:rPr>
              <w:t>o</w:t>
            </w:r>
            <w:r w:rsidR="001E5DAE" w:rsidRPr="00472853">
              <w:rPr>
                <w:rFonts w:ascii="Source Sans Pro" w:hAnsi="Source Sans Pro" w:cs="Calibri"/>
                <w:b/>
                <w:bCs/>
                <w:color w:val="404040" w:themeColor="text1" w:themeTint="BF"/>
                <w:sz w:val="22"/>
                <w:szCs w:val="22"/>
              </w:rPr>
              <w:t xml:space="preserve"> could benefit from the intervention</w:t>
            </w:r>
            <w:r w:rsidR="001E5DAE" w:rsidRPr="00472853">
              <w:rPr>
                <w:rFonts w:ascii="Source Sans Pro" w:hAnsi="Source Sans Pro" w:cs="Calibri"/>
                <w:color w:val="404040" w:themeColor="text1" w:themeTint="BF"/>
                <w:sz w:val="22"/>
                <w:szCs w:val="22"/>
              </w:rPr>
              <w:t xml:space="preserve"> if effective, or not having it if found to be ineffective (e.g people with particular types/severity of conditions</w:t>
            </w:r>
            <w:r w:rsidR="004A0760" w:rsidRPr="00472853">
              <w:rPr>
                <w:rFonts w:ascii="Source Sans Pro" w:hAnsi="Source Sans Pro" w:cs="Calibri"/>
                <w:color w:val="404040" w:themeColor="text1" w:themeTint="BF"/>
                <w:sz w:val="22"/>
                <w:szCs w:val="22"/>
              </w:rPr>
              <w:t xml:space="preserve"> or </w:t>
            </w:r>
            <w:r w:rsidR="001E5DAE" w:rsidRPr="00472853">
              <w:rPr>
                <w:rFonts w:ascii="Source Sans Pro" w:hAnsi="Source Sans Pro" w:cs="Calibri"/>
                <w:color w:val="404040" w:themeColor="text1" w:themeTint="BF"/>
                <w:sz w:val="22"/>
                <w:szCs w:val="22"/>
              </w:rPr>
              <w:t xml:space="preserve">disabilities that may </w:t>
            </w:r>
            <w:r w:rsidR="00A277BC" w:rsidRPr="00472853">
              <w:rPr>
                <w:rFonts w:ascii="Source Sans Pro" w:hAnsi="Source Sans Pro" w:cs="Calibri"/>
                <w:color w:val="404040" w:themeColor="text1" w:themeTint="BF"/>
                <w:sz w:val="22"/>
                <w:szCs w:val="22"/>
              </w:rPr>
              <w:t xml:space="preserve">affect </w:t>
            </w:r>
            <w:r w:rsidR="001E5DAE" w:rsidRPr="00472853">
              <w:rPr>
                <w:rFonts w:ascii="Source Sans Pro" w:hAnsi="Source Sans Pro" w:cs="Calibri"/>
                <w:color w:val="404040" w:themeColor="text1" w:themeTint="BF"/>
                <w:sz w:val="22"/>
                <w:szCs w:val="22"/>
              </w:rPr>
              <w:t>their</w:t>
            </w:r>
            <w:r w:rsidR="004A0760" w:rsidRPr="00472853">
              <w:rPr>
                <w:rFonts w:ascii="Source Sans Pro" w:hAnsi="Source Sans Pro" w:cs="Calibri"/>
                <w:color w:val="404040" w:themeColor="text1" w:themeTint="BF"/>
                <w:sz w:val="22"/>
                <w:szCs w:val="22"/>
              </w:rPr>
              <w:t xml:space="preserve"> capacity</w:t>
            </w:r>
            <w:r w:rsidR="001E5DAE" w:rsidRPr="00472853">
              <w:rPr>
                <w:rFonts w:ascii="Source Sans Pro" w:hAnsi="Source Sans Pro" w:cs="Calibri"/>
                <w:color w:val="404040" w:themeColor="text1" w:themeTint="BF"/>
                <w:sz w:val="22"/>
                <w:szCs w:val="22"/>
              </w:rPr>
              <w:t xml:space="preserve"> to consent)</w:t>
            </w:r>
            <w:r w:rsidR="00245DB9" w:rsidRPr="00472853">
              <w:rPr>
                <w:rFonts w:ascii="Source Sans Pro" w:hAnsi="Source Sans Pro" w:cs="Calibri"/>
                <w:color w:val="404040" w:themeColor="text1" w:themeTint="BF"/>
                <w:sz w:val="22"/>
                <w:szCs w:val="22"/>
              </w:rPr>
              <w:t>.</w:t>
            </w:r>
          </w:p>
        </w:tc>
      </w:tr>
      <w:tr w:rsidR="00A1248E" w14:paraId="2388227B" w14:textId="77777777" w:rsidTr="00404877">
        <w:trPr>
          <w:trHeight w:val="219"/>
        </w:trPr>
        <w:tc>
          <w:tcPr>
            <w:tcW w:w="9110" w:type="dxa"/>
            <w:tcBorders>
              <w:top w:val="single" w:sz="24" w:space="0" w:color="FFFFFF"/>
              <w:left w:val="single" w:sz="24" w:space="0" w:color="FFFFFF"/>
              <w:bottom w:val="single" w:sz="24" w:space="0" w:color="FFFFFF"/>
              <w:right w:val="single" w:sz="24" w:space="0" w:color="FFFFFF"/>
            </w:tcBorders>
            <w:shd w:val="clear" w:color="auto" w:fill="D9FCFB"/>
          </w:tcPr>
          <w:p w14:paraId="00395B1B" w14:textId="5E2E08AF" w:rsidR="007E6149" w:rsidRPr="009417F6" w:rsidRDefault="007E6149" w:rsidP="007E6149">
            <w:pPr>
              <w:adjustRightInd w:val="0"/>
              <w:snapToGrid w:val="0"/>
              <w:spacing w:beforeLines="50" w:before="156"/>
              <w:ind w:left="101"/>
              <w:jc w:val="left"/>
              <w:rPr>
                <w:rFonts w:ascii="Source Sans Pro" w:hAnsi="Source Sans Pro" w:cs="Calibri"/>
                <w:i/>
                <w:iCs/>
                <w:color w:val="FF0000"/>
                <w:sz w:val="22"/>
                <w:szCs w:val="22"/>
              </w:rPr>
            </w:pPr>
            <w:r w:rsidRPr="009417F6">
              <w:rPr>
                <w:rFonts w:ascii="Source Sans Pro" w:hAnsi="Source Sans Pro" w:cs="Calibri"/>
                <w:i/>
                <w:iCs/>
                <w:color w:val="FF0000"/>
                <w:sz w:val="22"/>
                <w:szCs w:val="22"/>
              </w:rPr>
              <w:t>[NB</w:t>
            </w:r>
            <w:r w:rsidR="008D34BE" w:rsidRPr="009417F6">
              <w:rPr>
                <w:rFonts w:ascii="Source Sans Pro" w:hAnsi="Source Sans Pro" w:cs="Calibri"/>
                <w:i/>
                <w:iCs/>
                <w:color w:val="FF0000"/>
                <w:sz w:val="22"/>
                <w:szCs w:val="22"/>
              </w:rPr>
              <w:t>:</w:t>
            </w:r>
            <w:r w:rsidRPr="009417F6">
              <w:rPr>
                <w:rFonts w:ascii="Source Sans Pro" w:hAnsi="Source Sans Pro" w:cs="Calibri"/>
                <w:i/>
                <w:iCs/>
                <w:color w:val="FF0000"/>
                <w:sz w:val="22"/>
                <w:szCs w:val="22"/>
              </w:rPr>
              <w:t xml:space="preserve"> </w:t>
            </w:r>
            <w:r w:rsidR="0065431A" w:rsidRPr="009417F6">
              <w:rPr>
                <w:rFonts w:ascii="Source Sans Pro" w:hAnsi="Source Sans Pro" w:cs="Calibri"/>
                <w:i/>
                <w:iCs/>
                <w:color w:val="FF0000"/>
                <w:sz w:val="22"/>
                <w:szCs w:val="22"/>
              </w:rPr>
              <w:t xml:space="preserve">The information in the framework may not be a proper reflection of the trial, and is intended to be illustrative, rather than definitive. </w:t>
            </w:r>
            <w:r w:rsidR="00C0669D" w:rsidRPr="009417F6">
              <w:rPr>
                <w:rFonts w:ascii="Source Sans Pro" w:hAnsi="Source Sans Pro" w:cs="Calibri"/>
                <w:i/>
                <w:iCs/>
                <w:color w:val="FF0000"/>
                <w:sz w:val="22"/>
                <w:szCs w:val="22"/>
              </w:rPr>
              <w:t>It was c</w:t>
            </w:r>
            <w:r w:rsidRPr="009417F6">
              <w:rPr>
                <w:rFonts w:ascii="Source Sans Pro" w:hAnsi="Source Sans Pro" w:cs="Calibri"/>
                <w:i/>
                <w:iCs/>
                <w:color w:val="FF0000"/>
                <w:sz w:val="22"/>
                <w:szCs w:val="22"/>
              </w:rPr>
              <w:t xml:space="preserve">ompleted by Victoria Shepherd, Cardiff University who was not involved in </w:t>
            </w:r>
            <w:r w:rsidR="008D34BE" w:rsidRPr="009417F6">
              <w:rPr>
                <w:rFonts w:ascii="Source Sans Pro" w:hAnsi="Source Sans Pro" w:cs="Calibri"/>
                <w:i/>
                <w:iCs/>
                <w:color w:val="FF0000"/>
                <w:sz w:val="22"/>
                <w:szCs w:val="22"/>
              </w:rPr>
              <w:t xml:space="preserve">the trial </w:t>
            </w:r>
            <w:r w:rsidR="00457841" w:rsidRPr="009417F6">
              <w:rPr>
                <w:rFonts w:ascii="Source Sans Pro" w:hAnsi="Source Sans Pro" w:cs="Calibri"/>
                <w:i/>
                <w:iCs/>
                <w:color w:val="FF0000"/>
                <w:sz w:val="22"/>
                <w:szCs w:val="22"/>
              </w:rPr>
              <w:t>n</w:t>
            </w:r>
            <w:r w:rsidR="008D34BE" w:rsidRPr="009417F6">
              <w:rPr>
                <w:rFonts w:ascii="Source Sans Pro" w:hAnsi="Source Sans Pro" w:cs="Calibri"/>
                <w:i/>
                <w:iCs/>
                <w:color w:val="FF0000"/>
                <w:sz w:val="22"/>
                <w:szCs w:val="22"/>
              </w:rPr>
              <w:t xml:space="preserve">or </w:t>
            </w:r>
            <w:r w:rsidRPr="009417F6">
              <w:rPr>
                <w:rFonts w:ascii="Source Sans Pro" w:hAnsi="Source Sans Pro" w:cs="Calibri"/>
                <w:i/>
                <w:iCs/>
                <w:color w:val="FF0000"/>
                <w:sz w:val="22"/>
                <w:szCs w:val="22"/>
              </w:rPr>
              <w:t>discuss</w:t>
            </w:r>
            <w:r w:rsidR="008D34BE" w:rsidRPr="009417F6">
              <w:rPr>
                <w:rFonts w:ascii="Source Sans Pro" w:hAnsi="Source Sans Pro" w:cs="Calibri"/>
                <w:i/>
                <w:iCs/>
                <w:color w:val="FF0000"/>
                <w:sz w:val="22"/>
                <w:szCs w:val="22"/>
              </w:rPr>
              <w:t>ed</w:t>
            </w:r>
            <w:r w:rsidRPr="009417F6">
              <w:rPr>
                <w:rFonts w:ascii="Source Sans Pro" w:hAnsi="Source Sans Pro" w:cs="Calibri"/>
                <w:i/>
                <w:iCs/>
                <w:color w:val="FF0000"/>
                <w:sz w:val="22"/>
                <w:szCs w:val="22"/>
              </w:rPr>
              <w:t xml:space="preserve"> the </w:t>
            </w:r>
            <w:r w:rsidR="008D34BE" w:rsidRPr="009417F6">
              <w:rPr>
                <w:rFonts w:ascii="Source Sans Pro" w:hAnsi="Source Sans Pro" w:cs="Calibri"/>
                <w:i/>
                <w:iCs/>
                <w:color w:val="FF0000"/>
                <w:sz w:val="22"/>
                <w:szCs w:val="22"/>
              </w:rPr>
              <w:t>framework</w:t>
            </w:r>
            <w:r w:rsidRPr="009417F6">
              <w:rPr>
                <w:rFonts w:ascii="Source Sans Pro" w:hAnsi="Source Sans Pro" w:cs="Calibri"/>
                <w:i/>
                <w:iCs/>
                <w:color w:val="FF0000"/>
                <w:sz w:val="22"/>
                <w:szCs w:val="22"/>
              </w:rPr>
              <w:t xml:space="preserve"> with the trial team</w:t>
            </w:r>
            <w:r w:rsidR="00457841" w:rsidRPr="009417F6">
              <w:rPr>
                <w:rFonts w:ascii="Source Sans Pro" w:hAnsi="Source Sans Pro" w:cs="Calibri"/>
                <w:i/>
                <w:iCs/>
                <w:color w:val="FF0000"/>
                <w:sz w:val="22"/>
                <w:szCs w:val="22"/>
              </w:rPr>
              <w:t>. T</w:t>
            </w:r>
            <w:r w:rsidRPr="009417F6">
              <w:rPr>
                <w:rFonts w:ascii="Source Sans Pro" w:hAnsi="Source Sans Pro" w:cs="Calibri"/>
                <w:i/>
                <w:iCs/>
                <w:color w:val="FF0000"/>
                <w:sz w:val="22"/>
                <w:szCs w:val="22"/>
              </w:rPr>
              <w:t xml:space="preserve">he worksheets were completed retrospectively rather than at trial design. The documents used </w:t>
            </w:r>
            <w:r w:rsidR="0068132F" w:rsidRPr="009417F6">
              <w:rPr>
                <w:rFonts w:ascii="Source Sans Pro" w:hAnsi="Source Sans Pro" w:cs="Calibri"/>
                <w:i/>
                <w:iCs/>
                <w:color w:val="FF0000"/>
                <w:sz w:val="22"/>
                <w:szCs w:val="22"/>
              </w:rPr>
              <w:t xml:space="preserve">were obtained from NIHR </w:t>
            </w:r>
            <w:r w:rsidR="008D34BE" w:rsidRPr="009417F6">
              <w:rPr>
                <w:rFonts w:ascii="Source Sans Pro" w:hAnsi="Source Sans Pro" w:cs="Calibri"/>
                <w:i/>
                <w:iCs/>
                <w:color w:val="FF0000"/>
                <w:sz w:val="22"/>
                <w:szCs w:val="22"/>
              </w:rPr>
              <w:t>web</w:t>
            </w:r>
            <w:r w:rsidR="0028036C" w:rsidRPr="009417F6">
              <w:rPr>
                <w:rFonts w:ascii="Source Sans Pro" w:hAnsi="Source Sans Pro" w:cs="Calibri"/>
                <w:i/>
                <w:iCs/>
                <w:color w:val="FF0000"/>
                <w:sz w:val="22"/>
                <w:szCs w:val="22"/>
              </w:rPr>
              <w:t>site</w:t>
            </w:r>
            <w:r w:rsidR="008D34BE" w:rsidRPr="009417F6">
              <w:rPr>
                <w:rFonts w:ascii="Source Sans Pro" w:hAnsi="Source Sans Pro" w:cs="Calibri"/>
                <w:i/>
                <w:iCs/>
                <w:color w:val="FF0000"/>
                <w:sz w:val="22"/>
                <w:szCs w:val="22"/>
              </w:rPr>
              <w:t xml:space="preserve"> </w:t>
            </w:r>
            <w:hyperlink r:id="rId13" w:history="1">
              <w:r w:rsidR="008D34BE" w:rsidRPr="009417F6">
                <w:rPr>
                  <w:rStyle w:val="Hyperlink"/>
                  <w:rFonts w:ascii="Source Sans Pro" w:hAnsi="Source Sans Pro" w:cs="Calibri"/>
                  <w:i/>
                  <w:iCs/>
                  <w:color w:val="FF0000"/>
                  <w:sz w:val="22"/>
                  <w:szCs w:val="22"/>
                </w:rPr>
                <w:t>https://fundingawards.nihr.ac.uk/award/16/167/09</w:t>
              </w:r>
            </w:hyperlink>
            <w:r w:rsidR="008D34BE" w:rsidRPr="009417F6">
              <w:rPr>
                <w:rFonts w:ascii="Source Sans Pro" w:hAnsi="Source Sans Pro" w:cs="Calibri"/>
                <w:i/>
                <w:iCs/>
                <w:color w:val="FF0000"/>
                <w:sz w:val="22"/>
                <w:szCs w:val="22"/>
              </w:rPr>
              <w:t>, including protocol v5.0</w:t>
            </w:r>
            <w:r w:rsidR="0028036C" w:rsidRPr="009417F6">
              <w:rPr>
                <w:rFonts w:ascii="Source Sans Pro" w:hAnsi="Source Sans Pro" w:cs="Calibri"/>
                <w:i/>
                <w:iCs/>
                <w:color w:val="FF0000"/>
                <w:sz w:val="22"/>
                <w:szCs w:val="22"/>
              </w:rPr>
              <w:t>.</w:t>
            </w:r>
            <w:r w:rsidRPr="009417F6">
              <w:rPr>
                <w:rFonts w:ascii="Source Sans Pro" w:hAnsi="Source Sans Pro" w:cs="Calibri"/>
                <w:i/>
                <w:iCs/>
                <w:color w:val="FF0000"/>
                <w:sz w:val="22"/>
                <w:szCs w:val="22"/>
              </w:rPr>
              <w:t>]</w:t>
            </w:r>
          </w:p>
          <w:p w14:paraId="567E5A34" w14:textId="214FEAE0" w:rsidR="009E5D59" w:rsidRPr="007B37B2" w:rsidRDefault="009E5D59" w:rsidP="009E5D59">
            <w:pPr>
              <w:adjustRightInd w:val="0"/>
              <w:snapToGrid w:val="0"/>
              <w:spacing w:beforeLines="50" w:before="156"/>
              <w:ind w:left="101"/>
              <w:jc w:val="left"/>
              <w:rPr>
                <w:rFonts w:ascii="Source Sans Pro" w:hAnsi="Source Sans Pro" w:cs="Calibri"/>
                <w:color w:val="404040" w:themeColor="text1" w:themeTint="BF"/>
                <w:sz w:val="22"/>
                <w:szCs w:val="22"/>
              </w:rPr>
            </w:pPr>
            <w:r w:rsidRPr="007B37B2">
              <w:rPr>
                <w:rFonts w:ascii="Source Sans Pro" w:hAnsi="Source Sans Pro" w:cs="Calibri"/>
                <w:color w:val="404040" w:themeColor="text1" w:themeTint="BF"/>
                <w:sz w:val="22"/>
                <w:szCs w:val="22"/>
              </w:rPr>
              <w:t>This is a trial of a community-based multi-disciplinary rehabilitation package for o</w:t>
            </w:r>
            <w:r w:rsidRPr="007B37B2">
              <w:rPr>
                <w:rFonts w:ascii="Source Sans Pro" w:hAnsi="Source Sans Pro" w:cs="Calibri" w:hint="eastAsia"/>
                <w:color w:val="404040" w:themeColor="text1" w:themeTint="BF"/>
                <w:sz w:val="22"/>
                <w:szCs w:val="22"/>
              </w:rPr>
              <w:t xml:space="preserve">lder adults (aged </w:t>
            </w:r>
            <w:r w:rsidRPr="007B37B2">
              <w:rPr>
                <w:rFonts w:ascii="Source Sans Pro" w:hAnsi="Source Sans Pro" w:cs="Calibri" w:hint="eastAsia"/>
                <w:color w:val="404040" w:themeColor="text1" w:themeTint="BF"/>
                <w:sz w:val="22"/>
                <w:szCs w:val="22"/>
              </w:rPr>
              <w:t>≥</w:t>
            </w:r>
            <w:r w:rsidRPr="007B37B2">
              <w:rPr>
                <w:rFonts w:ascii="Source Sans Pro" w:hAnsi="Source Sans Pro" w:cs="Calibri" w:hint="eastAsia"/>
                <w:color w:val="404040" w:themeColor="text1" w:themeTint="BF"/>
                <w:sz w:val="22"/>
                <w:szCs w:val="22"/>
              </w:rPr>
              <w:t xml:space="preserve">60) recovering from surgical treatment </w:t>
            </w:r>
            <w:r w:rsidRPr="007B37B2">
              <w:rPr>
                <w:rFonts w:ascii="Source Sans Pro" w:hAnsi="Source Sans Pro" w:cs="Calibri"/>
                <w:color w:val="404040" w:themeColor="text1" w:themeTint="BF"/>
                <w:sz w:val="22"/>
                <w:szCs w:val="22"/>
              </w:rPr>
              <w:t>following hip fracture, with an embedded process evaluation and cost effectiveness analysis.</w:t>
            </w:r>
            <w:r w:rsidR="00665AEA" w:rsidRPr="007B37B2">
              <w:rPr>
                <w:rFonts w:ascii="Source Sans Pro" w:hAnsi="Source Sans Pro" w:cs="Calibri"/>
                <w:color w:val="404040" w:themeColor="text1" w:themeTint="BF"/>
                <w:sz w:val="22"/>
                <w:szCs w:val="22"/>
              </w:rPr>
              <w:t xml:space="preserve"> Follow</w:t>
            </w:r>
            <w:r w:rsidR="002767E0" w:rsidRPr="007B37B2">
              <w:rPr>
                <w:rFonts w:ascii="Source Sans Pro" w:hAnsi="Source Sans Pro" w:cs="Calibri"/>
                <w:color w:val="404040" w:themeColor="text1" w:themeTint="BF"/>
                <w:sz w:val="22"/>
                <w:szCs w:val="22"/>
              </w:rPr>
              <w:t>s from a</w:t>
            </w:r>
            <w:r w:rsidR="006D45AF" w:rsidRPr="007B37B2">
              <w:rPr>
                <w:rFonts w:ascii="Source Sans Pro" w:hAnsi="Source Sans Pro" w:cs="Calibri"/>
                <w:color w:val="404040" w:themeColor="text1" w:themeTint="BF"/>
                <w:sz w:val="22"/>
                <w:szCs w:val="22"/>
              </w:rPr>
              <w:t xml:space="preserve"> </w:t>
            </w:r>
            <w:hyperlink r:id="rId14" w:history="1">
              <w:r w:rsidR="006D45AF" w:rsidRPr="007B37B2">
                <w:rPr>
                  <w:rStyle w:val="Hyperlink"/>
                  <w:rFonts w:ascii="Source Sans Pro" w:hAnsi="Source Sans Pro" w:cs="Calibri"/>
                  <w:color w:val="404040" w:themeColor="text1" w:themeTint="BF"/>
                  <w:sz w:val="22"/>
                  <w:szCs w:val="22"/>
                </w:rPr>
                <w:t>NIHR HTA</w:t>
              </w:r>
              <w:r w:rsidR="005B440C" w:rsidRPr="007B37B2">
                <w:rPr>
                  <w:rStyle w:val="Hyperlink"/>
                  <w:rFonts w:ascii="Source Sans Pro" w:hAnsi="Source Sans Pro" w:cs="Calibri"/>
                  <w:color w:val="404040" w:themeColor="text1" w:themeTint="BF"/>
                  <w:sz w:val="22"/>
                  <w:szCs w:val="22"/>
                </w:rPr>
                <w:t xml:space="preserve"> commissioned call</w:t>
              </w:r>
            </w:hyperlink>
            <w:r w:rsidR="005B440C" w:rsidRPr="007B37B2">
              <w:rPr>
                <w:rFonts w:ascii="Source Sans Pro" w:hAnsi="Source Sans Pro" w:cs="Calibri"/>
                <w:color w:val="404040" w:themeColor="text1" w:themeTint="BF"/>
                <w:sz w:val="22"/>
                <w:szCs w:val="22"/>
              </w:rPr>
              <w:t>.</w:t>
            </w:r>
          </w:p>
          <w:p w14:paraId="485773CD" w14:textId="77777777" w:rsidR="009E5D59" w:rsidRPr="007B37B2" w:rsidRDefault="009E5D59" w:rsidP="009E5D59">
            <w:pPr>
              <w:adjustRightInd w:val="0"/>
              <w:snapToGrid w:val="0"/>
              <w:spacing w:beforeLines="50" w:before="156"/>
              <w:ind w:left="101"/>
              <w:jc w:val="left"/>
              <w:rPr>
                <w:rFonts w:ascii="Source Sans Pro" w:hAnsi="Source Sans Pro" w:cs="Calibri"/>
                <w:color w:val="404040" w:themeColor="text1" w:themeTint="BF"/>
                <w:sz w:val="22"/>
                <w:szCs w:val="22"/>
              </w:rPr>
            </w:pPr>
            <w:r w:rsidRPr="007B37B2">
              <w:rPr>
                <w:rFonts w:ascii="Source Sans Pro" w:hAnsi="Source Sans Pro" w:cs="Calibri"/>
                <w:color w:val="404040" w:themeColor="text1" w:themeTint="BF"/>
                <w:sz w:val="22"/>
                <w:szCs w:val="22"/>
              </w:rPr>
              <w:t xml:space="preserve">Hip fractures are most common amongst older people. Having dementia doubles the risk of falling at home (Petersen et al 2018) and the incidence of hip fracture among people living with Alzheimer’s disease is almost three times higher than those without (Baker et al 2011). Evidence from systematic reviews shows that 30-47% of patients who sustain a hip fracture also have cognitive impairment or dementia (Mundi et al 2013, Schnell et al 2010). </w:t>
            </w:r>
          </w:p>
          <w:p w14:paraId="5E02636D" w14:textId="77777777" w:rsidR="009E5D59" w:rsidRPr="007B37B2" w:rsidRDefault="009E5D59" w:rsidP="009E5D59">
            <w:pPr>
              <w:adjustRightInd w:val="0"/>
              <w:snapToGrid w:val="0"/>
              <w:spacing w:beforeLines="50" w:before="156"/>
              <w:ind w:left="101"/>
              <w:jc w:val="left"/>
              <w:rPr>
                <w:rFonts w:ascii="Source Sans Pro" w:hAnsi="Source Sans Pro" w:cs="Calibri"/>
                <w:color w:val="404040" w:themeColor="text1" w:themeTint="BF"/>
                <w:sz w:val="22"/>
                <w:szCs w:val="22"/>
              </w:rPr>
            </w:pPr>
            <w:r w:rsidRPr="007B37B2">
              <w:rPr>
                <w:rFonts w:ascii="Source Sans Pro" w:hAnsi="Source Sans Pro" w:cs="Calibri"/>
                <w:color w:val="404040" w:themeColor="text1" w:themeTint="BF"/>
                <w:sz w:val="22"/>
                <w:szCs w:val="22"/>
              </w:rPr>
              <w:t>There is evidence to suggest that patients with dementia typically experience poorer functional outcomes and increased morbidity and mortality following a hip fracture, with some studies reporting that patients with dementia were 45% more likely to die postinjury than those without dementia (Mundi et al 2013, Schnell et al 2010). There are also differences in intervention specific outcomes such as dislocation and requiring revision surgery (Mundi et al 2013).</w:t>
            </w:r>
          </w:p>
          <w:p w14:paraId="1CAD3247" w14:textId="77777777" w:rsidR="009E5D59" w:rsidRPr="007B37B2" w:rsidRDefault="009E5D59" w:rsidP="009E5D59">
            <w:pPr>
              <w:adjustRightInd w:val="0"/>
              <w:snapToGrid w:val="0"/>
              <w:spacing w:beforeLines="50" w:before="156"/>
              <w:ind w:left="101"/>
              <w:jc w:val="left"/>
              <w:rPr>
                <w:rFonts w:ascii="Source Sans Pro" w:hAnsi="Source Sans Pro" w:cs="Calibri"/>
                <w:color w:val="404040" w:themeColor="text1" w:themeTint="BF"/>
                <w:sz w:val="22"/>
                <w:szCs w:val="22"/>
              </w:rPr>
            </w:pPr>
            <w:r w:rsidRPr="007B37B2">
              <w:rPr>
                <w:rFonts w:ascii="Source Sans Pro" w:hAnsi="Source Sans Pro" w:cs="Calibri"/>
                <w:color w:val="404040" w:themeColor="text1" w:themeTint="BF"/>
                <w:sz w:val="22"/>
                <w:szCs w:val="22"/>
              </w:rPr>
              <w:t>Although far from conclusive, there is evidence to suggest that intensive rehabilitation and exercise activities are beneficial for people with cognitive impairment with improved mobility, functional, and cognitive outcomes (Sheehan et al 2019). With some systematic reviews suggesting that people with mild or moderate dementia may show improved function and ambulation and decreased fall risk after rehabilitation post hip fracture, similar to gains achieved by those without dementia (Allen et al 2012).</w:t>
            </w:r>
          </w:p>
          <w:p w14:paraId="22FFFBD4" w14:textId="5A40F392" w:rsidR="009E5D59" w:rsidRPr="007B37B2" w:rsidRDefault="009E5D59" w:rsidP="009417F6">
            <w:pPr>
              <w:adjustRightInd w:val="0"/>
              <w:snapToGrid w:val="0"/>
              <w:spacing w:beforeLines="50" w:before="156"/>
              <w:ind w:left="101"/>
              <w:jc w:val="left"/>
              <w:rPr>
                <w:rFonts w:ascii="Source Sans Pro" w:hAnsi="Source Sans Pro" w:cs="Calibri"/>
                <w:color w:val="404040" w:themeColor="text1" w:themeTint="BF"/>
                <w:sz w:val="22"/>
                <w:szCs w:val="22"/>
              </w:rPr>
            </w:pPr>
            <w:r w:rsidRPr="007B37B2">
              <w:rPr>
                <w:rFonts w:ascii="Source Sans Pro" w:hAnsi="Source Sans Pro" w:cs="Calibri"/>
                <w:color w:val="404040" w:themeColor="text1" w:themeTint="BF"/>
                <w:sz w:val="22"/>
                <w:szCs w:val="22"/>
              </w:rPr>
              <w:t xml:space="preserve">Systematic reviews have </w:t>
            </w:r>
            <w:r w:rsidR="007924B2" w:rsidRPr="007B37B2">
              <w:rPr>
                <w:rFonts w:ascii="Source Sans Pro" w:hAnsi="Source Sans Pro" w:cs="Calibri"/>
                <w:color w:val="404040" w:themeColor="text1" w:themeTint="BF"/>
                <w:sz w:val="22"/>
                <w:szCs w:val="22"/>
              </w:rPr>
              <w:t>shown</w:t>
            </w:r>
            <w:r w:rsidRPr="007B37B2">
              <w:rPr>
                <w:rFonts w:ascii="Source Sans Pro" w:hAnsi="Source Sans Pro" w:cs="Calibri"/>
                <w:color w:val="404040" w:themeColor="text1" w:themeTint="BF"/>
                <w:sz w:val="22"/>
                <w:szCs w:val="22"/>
              </w:rPr>
              <w:t xml:space="preserve"> it is feasible to implement rehabilitation programs focused on individuals with cognitive impairment (Allen et al 2012, Resnick et al 2016), although innovative approaches may be needed to engage people with cognitive impairment (Resnick et al 2016).</w:t>
            </w:r>
            <w:r w:rsidR="00404877" w:rsidRPr="007B37B2">
              <w:rPr>
                <w:rFonts w:ascii="Source Sans Pro" w:hAnsi="Source Sans Pro" w:cs="Calibri"/>
                <w:color w:val="404040" w:themeColor="text1" w:themeTint="BF"/>
                <w:sz w:val="22"/>
                <w:szCs w:val="22"/>
              </w:rPr>
              <w:t xml:space="preserve"> </w:t>
            </w:r>
            <w:r w:rsidRPr="007B37B2">
              <w:rPr>
                <w:rFonts w:ascii="Source Sans Pro" w:hAnsi="Source Sans Pro" w:cs="Calibri"/>
                <w:color w:val="404040" w:themeColor="text1" w:themeTint="BF"/>
                <w:sz w:val="22"/>
                <w:szCs w:val="22"/>
              </w:rPr>
              <w:t>NICE guidance on hip fracture management recognises that people with cognitive impairment are a subgroup who may experience health inequalities.</w:t>
            </w:r>
            <w:r w:rsidR="009417F6" w:rsidRPr="007B37B2">
              <w:rPr>
                <w:rFonts w:ascii="Source Sans Pro" w:hAnsi="Source Sans Pro" w:cs="Calibri"/>
                <w:color w:val="404040" w:themeColor="text1" w:themeTint="BF"/>
                <w:sz w:val="22"/>
                <w:szCs w:val="22"/>
              </w:rPr>
              <w:t xml:space="preserve"> </w:t>
            </w:r>
            <w:r w:rsidRPr="007B37B2">
              <w:rPr>
                <w:rFonts w:ascii="Source Sans Pro" w:hAnsi="Source Sans Pro" w:cs="Calibri"/>
                <w:color w:val="404040" w:themeColor="text1" w:themeTint="BF"/>
                <w:sz w:val="22"/>
                <w:szCs w:val="22"/>
              </w:rPr>
              <w:t>Systematic reviews have found that &gt;80% hip fracture trials excluded or ignored this population, which challenges the external validity of these trials (Sheehan et al 2019, Mundi et al 2013). The</w:t>
            </w:r>
            <w:r w:rsidR="00A94117" w:rsidRPr="007B37B2">
              <w:rPr>
                <w:rFonts w:ascii="Source Sans Pro" w:hAnsi="Source Sans Pro" w:cs="Calibri"/>
                <w:color w:val="404040" w:themeColor="text1" w:themeTint="BF"/>
                <w:sz w:val="22"/>
                <w:szCs w:val="22"/>
              </w:rPr>
              <w:t xml:space="preserve"> review authors and NICE guidance</w:t>
            </w:r>
            <w:r w:rsidRPr="007B37B2">
              <w:rPr>
                <w:rFonts w:ascii="Source Sans Pro" w:hAnsi="Source Sans Pro" w:cs="Calibri"/>
                <w:color w:val="404040" w:themeColor="text1" w:themeTint="BF"/>
                <w:sz w:val="22"/>
                <w:szCs w:val="22"/>
              </w:rPr>
              <w:t xml:space="preserve"> recommend that future trials should include participants with cognitive impairment and those admitted from nursing homes.</w:t>
            </w:r>
          </w:p>
          <w:p w14:paraId="516CAC70" w14:textId="77777777" w:rsidR="009E5D59" w:rsidRPr="007B37B2" w:rsidRDefault="009E5D59" w:rsidP="007924B2">
            <w:pPr>
              <w:adjustRightInd w:val="0"/>
              <w:snapToGrid w:val="0"/>
              <w:spacing w:beforeLines="50" w:before="156"/>
              <w:ind w:left="102"/>
              <w:jc w:val="left"/>
              <w:rPr>
                <w:rFonts w:ascii="Source Sans Pro" w:hAnsi="Source Sans Pro" w:cs="Calibri"/>
                <w:b/>
                <w:bCs/>
                <w:color w:val="404040" w:themeColor="text1" w:themeTint="BF"/>
                <w:sz w:val="22"/>
                <w:szCs w:val="22"/>
              </w:rPr>
            </w:pPr>
            <w:r w:rsidRPr="007B37B2">
              <w:rPr>
                <w:rFonts w:ascii="Source Sans Pro" w:hAnsi="Source Sans Pro" w:cs="Calibri"/>
                <w:b/>
                <w:bCs/>
                <w:color w:val="404040" w:themeColor="text1" w:themeTint="BF"/>
                <w:sz w:val="22"/>
                <w:szCs w:val="22"/>
              </w:rPr>
              <w:t>In summary:</w:t>
            </w:r>
          </w:p>
          <w:p w14:paraId="5658B0EC" w14:textId="1254F001" w:rsidR="00A1248E" w:rsidRPr="005531BE" w:rsidRDefault="009E5D59" w:rsidP="00404877">
            <w:pPr>
              <w:adjustRightInd w:val="0"/>
              <w:snapToGrid w:val="0"/>
              <w:spacing w:beforeLines="50" w:before="156" w:after="120"/>
              <w:ind w:left="102"/>
              <w:jc w:val="left"/>
              <w:rPr>
                <w:rFonts w:ascii="Calibri" w:hAnsi="Calibri" w:cs="Calibri"/>
                <w:color w:val="595959" w:themeColor="text1" w:themeTint="A6"/>
                <w:sz w:val="24"/>
              </w:rPr>
            </w:pPr>
            <w:r w:rsidRPr="007B37B2">
              <w:rPr>
                <w:rFonts w:ascii="Source Sans Pro" w:hAnsi="Source Sans Pro" w:cs="Calibri"/>
                <w:color w:val="404040" w:themeColor="text1" w:themeTint="BF"/>
                <w:sz w:val="22"/>
                <w:szCs w:val="22"/>
              </w:rPr>
              <w:t>Up to a half of older people with a hip fracture will also have a cognitive impairment. There is evidence that they may benefit from a rehabilitation intervention, with similar interventions being found to be feasible for this population.</w:t>
            </w:r>
          </w:p>
        </w:tc>
      </w:tr>
    </w:tbl>
    <w:p w14:paraId="389F8CDE" w14:textId="213D74EB" w:rsidR="00A1248E" w:rsidRPr="005112DA" w:rsidRDefault="00A1248E">
      <w:pPr>
        <w:pBdr>
          <w:top w:val="none" w:sz="0" w:space="1" w:color="auto"/>
          <w:left w:val="none" w:sz="0" w:space="4" w:color="auto"/>
          <w:bottom w:val="none" w:sz="0" w:space="1" w:color="auto"/>
          <w:right w:val="none" w:sz="0" w:space="4" w:color="auto"/>
        </w:pBdr>
        <w:spacing w:line="240" w:lineRule="atLeast"/>
        <w:jc w:val="left"/>
        <w:rPr>
          <w:rFonts w:ascii="Calibri" w:hAnsi="Calibri" w:cs="Calibri"/>
          <w:color w:val="595959" w:themeColor="text1" w:themeTint="A6"/>
          <w:sz w:val="20"/>
          <w:szCs w:val="20"/>
        </w:rPr>
      </w:pPr>
    </w:p>
    <w:tbl>
      <w:tblPr>
        <w:tblStyle w:val="TableGrid"/>
        <w:tblW w:w="0" w:type="auto"/>
        <w:tblLook w:val="04A0" w:firstRow="1" w:lastRow="0" w:firstColumn="1" w:lastColumn="0" w:noHBand="0" w:noVBand="1"/>
      </w:tblPr>
      <w:tblGrid>
        <w:gridCol w:w="9101"/>
      </w:tblGrid>
      <w:tr w:rsidR="00A1248E" w14:paraId="08A48BB0" w14:textId="77777777" w:rsidTr="00F61788">
        <w:trPr>
          <w:trHeight w:val="1331"/>
        </w:trPr>
        <w:tc>
          <w:tcPr>
            <w:tcW w:w="9101" w:type="dxa"/>
            <w:tcBorders>
              <w:top w:val="single" w:sz="24" w:space="0" w:color="FFFFFF"/>
              <w:left w:val="single" w:sz="24" w:space="0" w:color="FFFFFF"/>
              <w:bottom w:val="single" w:sz="24" w:space="0" w:color="FFFFFF"/>
              <w:right w:val="single" w:sz="24" w:space="0" w:color="FFFFFF"/>
            </w:tcBorders>
            <w:shd w:val="clear" w:color="auto" w:fill="49D7D4"/>
            <w:vAlign w:val="center"/>
          </w:tcPr>
          <w:p w14:paraId="10847352" w14:textId="5DC1EF17" w:rsidR="004D4DD2" w:rsidRPr="008E7100" w:rsidRDefault="006E65CD" w:rsidP="00E61DF5">
            <w:pPr>
              <w:snapToGrid w:val="0"/>
              <w:spacing w:before="40"/>
              <w:ind w:left="126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62336" behindDoc="0" locked="0" layoutInCell="1" allowOverlap="1" wp14:anchorId="4186C3A0" wp14:editId="2DDFDEA8">
                      <wp:simplePos x="0" y="0"/>
                      <wp:positionH relativeFrom="column">
                        <wp:posOffset>163830</wp:posOffset>
                      </wp:positionH>
                      <wp:positionV relativeFrom="paragraph">
                        <wp:posOffset>58420</wp:posOffset>
                      </wp:positionV>
                      <wp:extent cx="542925" cy="476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78081550" w14:textId="5C26D4DC" w:rsidR="00BE1716" w:rsidRPr="00BE1716" w:rsidRDefault="00BE1716" w:rsidP="00BE1716">
                                  <w:pPr>
                                    <w:rPr>
                                      <w:rFonts w:ascii="Source Sans Pro" w:hAnsi="Source Sans Pro"/>
                                      <w:b/>
                                      <w:bCs/>
                                      <w:color w:val="45D6D3"/>
                                      <w:sz w:val="28"/>
                                      <w:szCs w:val="28"/>
                                    </w:rPr>
                                  </w:pPr>
                                  <w:r w:rsidRPr="00BE1716">
                                    <w:rPr>
                                      <w:rFonts w:ascii="Source Sans Pro" w:hAnsi="Source Sans Pro"/>
                                      <w:b/>
                                      <w:bCs/>
                                      <w:color w:val="45D6D3"/>
                                      <w:sz w:val="28"/>
                                      <w:szCs w:val="28"/>
                                    </w:rPr>
                                    <w:t>Q</w:t>
                                  </w:r>
                                  <w:r>
                                    <w:rPr>
                                      <w:rFonts w:ascii="Source Sans Pro" w:hAnsi="Source Sans Pro"/>
                                      <w:b/>
                                      <w:bCs/>
                                      <w:color w:val="45D6D3"/>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3A0" id="Text Box 6" o:spid="_x0000_s1028" type="#_x0000_t202" style="position:absolute;left:0;text-align:left;margin-left:12.9pt;margin-top:4.6pt;width:42.7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fGgIAADI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" filled="f" stroked="f" strokeweight=".5pt">
                      <v:textbox>
                        <w:txbxContent>
                          <w:p w14:paraId="78081550" w14:textId="5C26D4DC" w:rsidR="00BE1716" w:rsidRPr="00BE1716" w:rsidRDefault="00BE1716" w:rsidP="00BE1716">
                            <w:pPr>
                              <w:rPr>
                                <w:rFonts w:ascii="Source Sans Pro" w:hAnsi="Source Sans Pro"/>
                                <w:b/>
                                <w:bCs/>
                                <w:color w:val="45D6D3"/>
                                <w:sz w:val="28"/>
                                <w:szCs w:val="28"/>
                              </w:rPr>
                            </w:pPr>
                            <w:r w:rsidRPr="00BE1716">
                              <w:rPr>
                                <w:rFonts w:ascii="Source Sans Pro" w:hAnsi="Source Sans Pro"/>
                                <w:b/>
                                <w:bCs/>
                                <w:color w:val="45D6D3"/>
                                <w:sz w:val="28"/>
                                <w:szCs w:val="28"/>
                              </w:rPr>
                              <w:t>Q</w:t>
                            </w:r>
                            <w:r>
                              <w:rPr>
                                <w:rFonts w:ascii="Source Sans Pro" w:hAnsi="Source Sans Pro"/>
                                <w:b/>
                                <w:bCs/>
                                <w:color w:val="45D6D3"/>
                                <w:sz w:val="28"/>
                                <w:szCs w:val="28"/>
                              </w:rPr>
                              <w:t>2</w:t>
                            </w:r>
                          </w:p>
                        </w:txbxContent>
                      </v:textbox>
                    </v:shape>
                  </w:pict>
                </mc:Fallback>
              </mc:AlternateContent>
            </w: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58239" behindDoc="0" locked="0" layoutInCell="1" allowOverlap="1" wp14:anchorId="6F1AC98D" wp14:editId="2B3992E8">
                      <wp:simplePos x="0" y="0"/>
                      <wp:positionH relativeFrom="column">
                        <wp:posOffset>159385</wp:posOffset>
                      </wp:positionH>
                      <wp:positionV relativeFrom="paragraph">
                        <wp:posOffset>104775</wp:posOffset>
                      </wp:positionV>
                      <wp:extent cx="431800" cy="431800"/>
                      <wp:effectExtent l="0" t="0" r="25400" b="25400"/>
                      <wp:wrapNone/>
                      <wp:docPr id="10" name="Oval 10"/>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23498" id="Oval 10" o:spid="_x0000_s1026" style="position:absolute;margin-left:12.55pt;margin-top:8.25pt;width:34pt;height:3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" fillcolor="white [3212]" strokecolor="white [3212]" strokeweight="1pt">
                      <v:stroke joinstyle="miter"/>
                    </v:oval>
                  </w:pict>
                </mc:Fallback>
              </mc:AlternateContent>
            </w:r>
            <w:r w:rsidR="00A1248E" w:rsidRPr="008E7100">
              <w:rPr>
                <w:rFonts w:ascii="Source Sans Pro" w:hAnsi="Source Sans Pro" w:cs="Calibri"/>
                <w:b/>
                <w:bCs/>
                <w:color w:val="FFFFFF" w:themeColor="background1"/>
                <w:sz w:val="28"/>
                <w:szCs w:val="28"/>
              </w:rPr>
              <w:t>Are the groups identified in Q</w:t>
            </w:r>
            <w:r w:rsidR="00F77FA0" w:rsidRPr="008E7100">
              <w:rPr>
                <w:rFonts w:ascii="Source Sans Pro" w:hAnsi="Source Sans Pro" w:cs="Calibri"/>
                <w:b/>
                <w:bCs/>
                <w:color w:val="FFFFFF" w:themeColor="background1"/>
                <w:sz w:val="28"/>
                <w:szCs w:val="28"/>
              </w:rPr>
              <w:t xml:space="preserve"> </w:t>
            </w:r>
            <w:r w:rsidR="00A1248E" w:rsidRPr="008E7100">
              <w:rPr>
                <w:rFonts w:ascii="Source Sans Pro" w:hAnsi="Source Sans Pro" w:cs="Calibri"/>
                <w:b/>
                <w:bCs/>
                <w:color w:val="FFFFFF" w:themeColor="background1"/>
                <w:sz w:val="28"/>
                <w:szCs w:val="28"/>
              </w:rPr>
              <w:t xml:space="preserve">1 likely to respond to the </w:t>
            </w:r>
          </w:p>
          <w:p w14:paraId="73ACF5AA" w14:textId="77777777" w:rsidR="00EC6A81" w:rsidRDefault="00A1248E" w:rsidP="00611FD8">
            <w:pPr>
              <w:snapToGrid w:val="0"/>
              <w:spacing w:before="40" w:after="80"/>
              <w:ind w:left="1259"/>
              <w:jc w:val="left"/>
              <w:rPr>
                <w:rFonts w:ascii="Source Sans Pro" w:hAnsi="Source Sans Pro" w:cs="Calibri"/>
                <w:b/>
                <w:bCs/>
                <w:color w:val="FFFFFF" w:themeColor="background1"/>
                <w:sz w:val="28"/>
                <w:szCs w:val="28"/>
              </w:rPr>
            </w:pPr>
            <w:r w:rsidRPr="008E7100">
              <w:rPr>
                <w:rFonts w:ascii="Source Sans Pro" w:hAnsi="Source Sans Pro" w:cs="Calibri"/>
                <w:b/>
                <w:bCs/>
                <w:color w:val="FFFFFF" w:themeColor="background1"/>
                <w:sz w:val="28"/>
                <w:szCs w:val="28"/>
              </w:rPr>
              <w:t xml:space="preserve">intervention and/or comparator in different ways? </w:t>
            </w:r>
          </w:p>
          <w:p w14:paraId="5BEC05BA" w14:textId="1B7BB3C9" w:rsidR="00FF7304" w:rsidRPr="004247D0" w:rsidRDefault="00000000" w:rsidP="00E61DF5">
            <w:pPr>
              <w:snapToGrid w:val="0"/>
              <w:spacing w:before="40"/>
              <w:ind w:left="1260"/>
              <w:jc w:val="left"/>
              <w:rPr>
                <w:rFonts w:ascii="Calibri" w:hAnsi="Calibri" w:cs="Calibri"/>
                <w:b/>
                <w:bCs/>
                <w:color w:val="C00000"/>
                <w:sz w:val="16"/>
                <w:szCs w:val="16"/>
                <w:u w:val="single"/>
              </w:rPr>
            </w:pPr>
            <w:hyperlink w:anchor="WorksheetONE" w:history="1">
              <w:r w:rsidR="00A1248E" w:rsidRPr="008E7100">
                <w:rPr>
                  <w:rStyle w:val="Hyperlink"/>
                  <w:rFonts w:ascii="Source Sans Pro" w:hAnsi="Source Sans Pro" w:cs="Calibri"/>
                  <w:b/>
                  <w:bCs/>
                  <w:color w:val="FFFFFF" w:themeColor="background1"/>
                  <w:sz w:val="16"/>
                  <w:szCs w:val="16"/>
                </w:rPr>
                <w:t xml:space="preserve">(VIEW WORKSHEET </w:t>
              </w:r>
              <w:r w:rsidR="002A2E6D" w:rsidRPr="008E7100">
                <w:rPr>
                  <w:rStyle w:val="Hyperlink"/>
                  <w:rFonts w:ascii="Source Sans Pro" w:hAnsi="Source Sans Pro" w:cs="Calibri"/>
                  <w:b/>
                  <w:bCs/>
                  <w:color w:val="FFFFFF" w:themeColor="background1"/>
                  <w:sz w:val="16"/>
                  <w:szCs w:val="16"/>
                </w:rPr>
                <w:t>A</w:t>
              </w:r>
              <w:r w:rsidR="00A1248E" w:rsidRPr="008E7100">
                <w:rPr>
                  <w:rStyle w:val="Hyperlink"/>
                  <w:rFonts w:ascii="Source Sans Pro" w:hAnsi="Source Sans Pro" w:cs="Calibri"/>
                  <w:b/>
                  <w:bCs/>
                  <w:color w:val="FFFFFF" w:themeColor="background1"/>
                  <w:sz w:val="16"/>
                  <w:szCs w:val="16"/>
                </w:rPr>
                <w:t>)</w:t>
              </w:r>
            </w:hyperlink>
          </w:p>
        </w:tc>
      </w:tr>
      <w:tr w:rsidR="004247D0" w14:paraId="42A80981" w14:textId="77777777" w:rsidTr="00D150F3">
        <w:trPr>
          <w:trHeight w:val="1043"/>
        </w:trPr>
        <w:tc>
          <w:tcPr>
            <w:tcW w:w="9101" w:type="dxa"/>
            <w:tcBorders>
              <w:top w:val="single" w:sz="24" w:space="0" w:color="FFFFFF"/>
              <w:left w:val="single" w:sz="24" w:space="0" w:color="FFFFFF"/>
              <w:bottom w:val="single" w:sz="24" w:space="0" w:color="FFFFFF"/>
              <w:right w:val="single" w:sz="24" w:space="0" w:color="FFFFFF"/>
            </w:tcBorders>
            <w:shd w:val="clear" w:color="auto" w:fill="D3F5F4"/>
            <w:vAlign w:val="center"/>
          </w:tcPr>
          <w:p w14:paraId="6A7C6E80" w14:textId="194BCCCF" w:rsidR="004247D0" w:rsidRPr="009E5D59" w:rsidRDefault="004247D0" w:rsidP="00AD1370">
            <w:pPr>
              <w:snapToGrid w:val="0"/>
              <w:spacing w:before="120" w:after="120" w:line="276" w:lineRule="auto"/>
              <w:ind w:left="113"/>
              <w:jc w:val="left"/>
              <w:rPr>
                <w:rFonts w:ascii="Source Sans Pro" w:hAnsi="Source Sans Pro" w:cs="Calibri"/>
                <w:b/>
                <w:bCs/>
                <w:color w:val="1D386E"/>
                <w:sz w:val="22"/>
                <w:szCs w:val="22"/>
              </w:rPr>
            </w:pPr>
            <w:r w:rsidRPr="008D4AE0">
              <w:rPr>
                <w:rFonts w:ascii="Source Sans Pro" w:hAnsi="Source Sans Pro" w:cs="Calibri"/>
                <w:color w:val="404040" w:themeColor="text1" w:themeTint="BF"/>
                <w:sz w:val="22"/>
                <w:szCs w:val="22"/>
              </w:rPr>
              <w:t xml:space="preserve">How might some groups in the population </w:t>
            </w:r>
            <w:r w:rsidRPr="008D4AE0">
              <w:rPr>
                <w:rFonts w:ascii="Source Sans Pro" w:hAnsi="Source Sans Pro" w:cs="Calibri"/>
                <w:b/>
                <w:bCs/>
                <w:color w:val="404040" w:themeColor="text1" w:themeTint="BF"/>
                <w:sz w:val="22"/>
                <w:szCs w:val="22"/>
              </w:rPr>
              <w:t>respond to, or engage with, the intervention(s)</w:t>
            </w:r>
            <w:r w:rsidRPr="008D4AE0">
              <w:rPr>
                <w:rFonts w:ascii="Source Sans Pro" w:hAnsi="Source Sans Pro" w:cs="Calibri"/>
                <w:color w:val="404040" w:themeColor="text1" w:themeTint="BF"/>
                <w:sz w:val="22"/>
                <w:szCs w:val="22"/>
              </w:rPr>
              <w:t xml:space="preserve"> being tested in different ways (e.g if they have particular types/severity of </w:t>
            </w:r>
            <w:r w:rsidR="007B37B2" w:rsidRPr="008D4AE0">
              <w:rPr>
                <w:rFonts w:ascii="Source Sans Pro" w:hAnsi="Source Sans Pro" w:cs="Calibri"/>
                <w:color w:val="404040" w:themeColor="text1" w:themeTint="BF"/>
                <w:sz w:val="22"/>
                <w:szCs w:val="22"/>
              </w:rPr>
              <w:t>capacity</w:t>
            </w:r>
            <w:r w:rsidR="008D4AE0" w:rsidRPr="008D4AE0">
              <w:rPr>
                <w:rFonts w:ascii="Source Sans Pro" w:hAnsi="Source Sans Pro" w:cs="Calibri"/>
                <w:color w:val="404040" w:themeColor="text1" w:themeTint="BF"/>
                <w:sz w:val="22"/>
                <w:szCs w:val="22"/>
              </w:rPr>
              <w:t>-affecting</w:t>
            </w:r>
            <w:r w:rsidRPr="008D4AE0">
              <w:rPr>
                <w:rFonts w:ascii="Source Sans Pro" w:hAnsi="Source Sans Pro" w:cs="Calibri"/>
                <w:color w:val="404040" w:themeColor="text1" w:themeTint="BF"/>
                <w:sz w:val="22"/>
                <w:szCs w:val="22"/>
              </w:rPr>
              <w:t xml:space="preserve"> conditions or disabilities)?</w:t>
            </w:r>
          </w:p>
        </w:tc>
      </w:tr>
      <w:tr w:rsidR="00A1248E" w14:paraId="3D38C675" w14:textId="77777777" w:rsidTr="00152BB0">
        <w:trPr>
          <w:trHeight w:val="3898"/>
        </w:trPr>
        <w:tc>
          <w:tcPr>
            <w:tcW w:w="9101" w:type="dxa"/>
            <w:tcBorders>
              <w:top w:val="single" w:sz="24" w:space="0" w:color="FFFFFF"/>
              <w:left w:val="single" w:sz="24" w:space="0" w:color="FFFFFF"/>
              <w:bottom w:val="single" w:sz="24" w:space="0" w:color="FFFFFF"/>
              <w:right w:val="single" w:sz="24" w:space="0" w:color="FFFFFF"/>
            </w:tcBorders>
            <w:shd w:val="clear" w:color="auto" w:fill="D3F5F4"/>
          </w:tcPr>
          <w:p w14:paraId="34FAC7ED" w14:textId="3642297E" w:rsidR="0006370D" w:rsidRPr="008D4AE0" w:rsidRDefault="00EC4583" w:rsidP="0006370D">
            <w:pPr>
              <w:adjustRightInd w:val="0"/>
              <w:snapToGrid w:val="0"/>
              <w:spacing w:beforeLines="50" w:before="156"/>
              <w:ind w:left="101"/>
              <w:jc w:val="left"/>
              <w:rPr>
                <w:rFonts w:ascii="Source Sans Pro" w:hAnsi="Source Sans Pro" w:cs="Calibri"/>
                <w:b/>
                <w:bCs/>
                <w:color w:val="404040" w:themeColor="text1" w:themeTint="BF"/>
                <w:sz w:val="22"/>
                <w:szCs w:val="22"/>
              </w:rPr>
            </w:pPr>
            <w:r w:rsidRPr="008D4AE0">
              <w:rPr>
                <w:rFonts w:ascii="Source Sans Pro" w:hAnsi="Source Sans Pro" w:cs="Calibri"/>
                <w:b/>
                <w:bCs/>
                <w:color w:val="404040" w:themeColor="text1" w:themeTint="BF"/>
                <w:sz w:val="22"/>
                <w:szCs w:val="22"/>
              </w:rPr>
              <w:t>S</w:t>
            </w:r>
            <w:r w:rsidR="0006370D" w:rsidRPr="008D4AE0">
              <w:rPr>
                <w:rFonts w:ascii="Source Sans Pro" w:hAnsi="Source Sans Pro" w:cs="Calibri"/>
                <w:b/>
                <w:bCs/>
                <w:color w:val="404040" w:themeColor="text1" w:themeTint="BF"/>
                <w:sz w:val="22"/>
                <w:szCs w:val="22"/>
              </w:rPr>
              <w:t>ummar</w:t>
            </w:r>
            <w:r w:rsidRPr="008D4AE0">
              <w:rPr>
                <w:rFonts w:ascii="Source Sans Pro" w:hAnsi="Source Sans Pro" w:cs="Calibri"/>
                <w:b/>
                <w:bCs/>
                <w:color w:val="404040" w:themeColor="text1" w:themeTint="BF"/>
                <w:sz w:val="22"/>
                <w:szCs w:val="22"/>
              </w:rPr>
              <w:t>ised from Worksheet A</w:t>
            </w:r>
            <w:r w:rsidR="0006370D" w:rsidRPr="008D4AE0">
              <w:rPr>
                <w:rFonts w:ascii="Source Sans Pro" w:hAnsi="Source Sans Pro" w:cs="Calibri"/>
                <w:b/>
                <w:bCs/>
                <w:color w:val="404040" w:themeColor="text1" w:themeTint="BF"/>
                <w:sz w:val="22"/>
                <w:szCs w:val="22"/>
              </w:rPr>
              <w:t>:</w:t>
            </w:r>
          </w:p>
          <w:p w14:paraId="13D4A18F" w14:textId="77777777" w:rsidR="0006370D" w:rsidRPr="008D4AE0" w:rsidRDefault="0006370D" w:rsidP="0006370D">
            <w:pPr>
              <w:adjustRightInd w:val="0"/>
              <w:snapToGrid w:val="0"/>
              <w:spacing w:beforeLines="50" w:before="156"/>
              <w:ind w:left="101"/>
              <w:jc w:val="left"/>
              <w:rPr>
                <w:rFonts w:ascii="Source Sans Pro" w:hAnsi="Source Sans Pro" w:cs="Calibri"/>
                <w:color w:val="404040" w:themeColor="text1" w:themeTint="BF"/>
                <w:sz w:val="22"/>
                <w:szCs w:val="22"/>
              </w:rPr>
            </w:pPr>
          </w:p>
          <w:p w14:paraId="5F46AD99" w14:textId="77777777" w:rsidR="0006370D" w:rsidRPr="008D4AE0"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22"/>
                <w:szCs w:val="22"/>
              </w:rPr>
              <w:t xml:space="preserve">It is likely that the presence/severity of cognitive impairment will affect a person’s ability to respond to or engage with the rehabilitation intervention. </w:t>
            </w:r>
          </w:p>
          <w:p w14:paraId="357EA315" w14:textId="77777777" w:rsidR="0006370D" w:rsidRPr="008D4AE0"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22"/>
                <w:szCs w:val="22"/>
              </w:rPr>
              <w:t xml:space="preserve">The trial should include people who lack capacity to consent, with reasonable adjustments to support their inclusion. </w:t>
            </w:r>
          </w:p>
          <w:p w14:paraId="56432C5A" w14:textId="77777777" w:rsidR="0006370D" w:rsidRPr="008D4AE0"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22"/>
                <w:szCs w:val="22"/>
              </w:rPr>
              <w:t xml:space="preserve">Eligibility criteria, consent and data collection processes need to take account of pre-existing cognitive impairment, acute development of delirium, and delirium superimposed on dementia. </w:t>
            </w:r>
          </w:p>
          <w:p w14:paraId="6A095CB9" w14:textId="77777777" w:rsidR="0006370D" w:rsidRPr="008D4AE0"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22"/>
                <w:szCs w:val="22"/>
              </w:rPr>
              <w:t>Consent and consultee process will need to take account of this, with corresponding PIS/ICF documents. Consider option of seeking consent pre-operatively. If loss of capacity should remain in the trial with appropriate consent arrangements.</w:t>
            </w:r>
          </w:p>
          <w:p w14:paraId="043711DB" w14:textId="77777777" w:rsidR="0006370D" w:rsidRPr="008D4AE0"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22"/>
                <w:szCs w:val="22"/>
              </w:rPr>
              <w:t>Consider alternative methods of engagement and data collection such as options to involve family carer as supporter or alternative contact, proxy-reported outcomes and/or process measures, use of routine data.</w:t>
            </w:r>
          </w:p>
          <w:p w14:paraId="4FB4C092" w14:textId="77777777" w:rsidR="0006370D" w:rsidRPr="008D4AE0"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22"/>
                <w:szCs w:val="22"/>
              </w:rPr>
              <w:t>The trial needs to be designed to be culturally sensitive and accessible to people with additional language and/or communication needs. This will include translation and interpretation provision and ensuring there is diverse public involvement throughout the trial.</w:t>
            </w:r>
          </w:p>
          <w:p w14:paraId="644C7BDA" w14:textId="77777777" w:rsidR="0006370D" w:rsidRPr="008D4AE0"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22"/>
                <w:szCs w:val="22"/>
              </w:rPr>
              <w:t xml:space="preserve">Pre-trial public involvement activities will need to include the perspectives of people living with cognitive impairment and their </w:t>
            </w:r>
            <w:proofErr w:type="spellStart"/>
            <w:r w:rsidRPr="008D4AE0">
              <w:rPr>
                <w:rFonts w:ascii="Source Sans Pro" w:hAnsi="Source Sans Pro" w:cs="Calibri"/>
                <w:color w:val="404040" w:themeColor="text1" w:themeTint="BF"/>
                <w:sz w:val="22"/>
                <w:szCs w:val="22"/>
              </w:rPr>
              <w:t>carers</w:t>
            </w:r>
            <w:proofErr w:type="spellEnd"/>
            <w:r w:rsidRPr="008D4AE0">
              <w:rPr>
                <w:rFonts w:ascii="Source Sans Pro" w:hAnsi="Source Sans Pro" w:cs="Calibri"/>
                <w:color w:val="404040" w:themeColor="text1" w:themeTint="BF"/>
                <w:sz w:val="22"/>
                <w:szCs w:val="22"/>
              </w:rPr>
              <w:t>. This should include how dementia and delirium are described in relation to falls and hip fractures, with a focus on understanding and acceptability of rehabilitation interventions.</w:t>
            </w:r>
          </w:p>
          <w:p w14:paraId="653839BA" w14:textId="3E3C14BB" w:rsidR="0006370D" w:rsidRPr="008D4AE0" w:rsidRDefault="0006370D" w:rsidP="0006370D">
            <w:pPr>
              <w:pStyle w:val="ListParagraph"/>
              <w:numPr>
                <w:ilvl w:val="0"/>
                <w:numId w:val="14"/>
              </w:numPr>
              <w:adjustRightInd w:val="0"/>
              <w:snapToGrid w:val="0"/>
              <w:spacing w:beforeLines="50" w:before="156" w:after="240"/>
              <w:ind w:left="527" w:hanging="357"/>
              <w:contextualSpacing w:val="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22"/>
                <w:szCs w:val="22"/>
              </w:rPr>
              <w:t xml:space="preserve">The trial could explore options for including </w:t>
            </w:r>
            <w:r w:rsidR="00760F77" w:rsidRPr="008D4AE0">
              <w:rPr>
                <w:rFonts w:ascii="Source Sans Pro" w:hAnsi="Source Sans Pro" w:cs="Calibri"/>
                <w:color w:val="404040" w:themeColor="text1" w:themeTint="BF"/>
                <w:sz w:val="22"/>
                <w:szCs w:val="22"/>
              </w:rPr>
              <w:t xml:space="preserve">people living in a </w:t>
            </w:r>
            <w:r w:rsidRPr="008D4AE0">
              <w:rPr>
                <w:rFonts w:ascii="Source Sans Pro" w:hAnsi="Source Sans Pro" w:cs="Calibri"/>
                <w:color w:val="404040" w:themeColor="text1" w:themeTint="BF"/>
                <w:sz w:val="22"/>
                <w:szCs w:val="22"/>
              </w:rPr>
              <w:t xml:space="preserve">care home </w:t>
            </w:r>
            <w:r w:rsidR="005573BA" w:rsidRPr="008D4AE0">
              <w:rPr>
                <w:rFonts w:ascii="Source Sans Pro" w:hAnsi="Source Sans Pro" w:cs="Calibri"/>
                <w:color w:val="404040" w:themeColor="text1" w:themeTint="BF"/>
                <w:sz w:val="22"/>
                <w:szCs w:val="22"/>
              </w:rPr>
              <w:t>prior to their hip fracture</w:t>
            </w:r>
            <w:r w:rsidRPr="008D4AE0">
              <w:rPr>
                <w:rFonts w:ascii="Source Sans Pro" w:hAnsi="Source Sans Pro" w:cs="Calibri"/>
                <w:color w:val="404040" w:themeColor="text1" w:themeTint="BF"/>
                <w:sz w:val="22"/>
                <w:szCs w:val="22"/>
              </w:rPr>
              <w:t>.</w:t>
            </w:r>
          </w:p>
          <w:p w14:paraId="2B8F8D9F" w14:textId="0BCC3ADC" w:rsidR="00A1248E" w:rsidRPr="005531BE" w:rsidRDefault="00A1248E">
            <w:pPr>
              <w:adjustRightInd w:val="0"/>
              <w:snapToGrid w:val="0"/>
              <w:spacing w:beforeLines="50" w:before="156"/>
              <w:ind w:left="101"/>
              <w:jc w:val="left"/>
              <w:rPr>
                <w:rFonts w:ascii="Source Sans Pro" w:hAnsi="Source Sans Pro" w:cs="Calibri"/>
                <w:color w:val="595959" w:themeColor="text1" w:themeTint="A6"/>
                <w:sz w:val="24"/>
              </w:rPr>
            </w:pPr>
          </w:p>
        </w:tc>
      </w:tr>
    </w:tbl>
    <w:p w14:paraId="46224B19" w14:textId="265D515B" w:rsidR="002A2E6D" w:rsidRDefault="002A2E6D">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p w14:paraId="6506C6D4" w14:textId="77777777" w:rsidR="002A2E6D" w:rsidRDefault="002A2E6D">
      <w:pPr>
        <w:widowControl/>
        <w:jc w:val="left"/>
        <w:rPr>
          <w:rFonts w:ascii="Calibri" w:hAnsi="Calibri" w:cs="Calibri"/>
          <w:b/>
          <w:bCs/>
          <w:color w:val="E95440"/>
          <w:sz w:val="16"/>
          <w:szCs w:val="16"/>
        </w:rPr>
      </w:pPr>
      <w:r>
        <w:rPr>
          <w:rFonts w:ascii="Calibri" w:hAnsi="Calibri" w:cs="Calibri"/>
          <w:b/>
          <w:bCs/>
          <w:color w:val="E95440"/>
          <w:sz w:val="16"/>
          <w:szCs w:val="16"/>
        </w:rPr>
        <w:br w:type="page"/>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567"/>
        <w:gridCol w:w="3445"/>
        <w:gridCol w:w="4075"/>
        <w:gridCol w:w="13"/>
        <w:gridCol w:w="14"/>
      </w:tblGrid>
      <w:tr w:rsidR="00C749F8" w14:paraId="58BCA29B" w14:textId="77777777" w:rsidTr="007A7D19">
        <w:tc>
          <w:tcPr>
            <w:tcW w:w="9114" w:type="dxa"/>
            <w:gridSpan w:val="5"/>
            <w:shd w:val="clear" w:color="auto" w:fill="auto"/>
            <w:vAlign w:val="center"/>
          </w:tcPr>
          <w:p w14:paraId="300C08DC" w14:textId="138F9E99" w:rsidR="00833FF0" w:rsidRPr="00C749F8" w:rsidRDefault="00C749F8" w:rsidP="006E65CD">
            <w:pPr>
              <w:spacing w:before="240" w:after="240" w:line="240" w:lineRule="exact"/>
              <w:jc w:val="left"/>
              <w:rPr>
                <w:rFonts w:ascii="Source Sans Pro" w:hAnsi="Source Sans Pro" w:cs="Calibri"/>
                <w:b/>
                <w:bCs/>
                <w:color w:val="595959" w:themeColor="text1" w:themeTint="A6"/>
                <w:sz w:val="28"/>
                <w:szCs w:val="28"/>
              </w:rPr>
            </w:pPr>
            <w:r w:rsidRPr="008D4AE0">
              <w:rPr>
                <w:rFonts w:ascii="Source Sans Pro" w:hAnsi="Source Sans Pro" w:cs="Calibri"/>
                <w:b/>
                <w:bCs/>
                <w:color w:val="404040" w:themeColor="text1" w:themeTint="BF"/>
                <w:sz w:val="28"/>
                <w:szCs w:val="28"/>
              </w:rPr>
              <w:lastRenderedPageBreak/>
              <w:t>Worksheet A</w:t>
            </w:r>
          </w:p>
        </w:tc>
      </w:tr>
      <w:tr w:rsidR="00C749F8" w14:paraId="23A68DC4" w14:textId="77777777" w:rsidTr="00FF141C">
        <w:tc>
          <w:tcPr>
            <w:tcW w:w="9114" w:type="dxa"/>
            <w:gridSpan w:val="5"/>
            <w:shd w:val="clear" w:color="auto" w:fill="D3F5F4"/>
          </w:tcPr>
          <w:p w14:paraId="57B70779" w14:textId="7E04D805" w:rsidR="00C749F8" w:rsidRPr="008D4AE0" w:rsidRDefault="00C749F8" w:rsidP="006B5358">
            <w:pPr>
              <w:snapToGrid w:val="0"/>
              <w:spacing w:before="160" w:after="240" w:line="240" w:lineRule="atLeast"/>
              <w:ind w:left="57"/>
              <w:jc w:val="left"/>
              <w:rPr>
                <w:rFonts w:ascii="Source Sans Pro" w:hAnsi="Source Sans Pro" w:cs="Calibri"/>
                <w:color w:val="595959" w:themeColor="text1" w:themeTint="A6"/>
                <w:sz w:val="22"/>
                <w:szCs w:val="22"/>
              </w:rPr>
            </w:pPr>
            <w:r w:rsidRPr="008D4AE0">
              <w:rPr>
                <w:rFonts w:ascii="Source Sans Pro" w:hAnsi="Source Sans Pro" w:cs="Calibri"/>
                <w:color w:val="404040" w:themeColor="text1" w:themeTint="BF"/>
                <w:sz w:val="22"/>
                <w:szCs w:val="22"/>
              </w:rPr>
              <w:t xml:space="preserve">Consider how any </w:t>
            </w:r>
            <w:r w:rsidRPr="008D4AE0">
              <w:rPr>
                <w:rFonts w:ascii="Source Sans Pro" w:hAnsi="Source Sans Pro" w:cs="Calibri"/>
                <w:b/>
                <w:bCs/>
                <w:color w:val="404040" w:themeColor="text1" w:themeTint="BF"/>
                <w:sz w:val="22"/>
                <w:szCs w:val="22"/>
              </w:rPr>
              <w:t xml:space="preserve">FACTORS RELATED TO THE PERSON’S CONDITION OR DISABILITY </w:t>
            </w:r>
            <w:r w:rsidRPr="008D4AE0">
              <w:rPr>
                <w:rFonts w:ascii="Source Sans Pro" w:hAnsi="Source Sans Pro" w:cs="Calibri"/>
                <w:color w:val="404040" w:themeColor="text1" w:themeTint="BF"/>
                <w:sz w:val="22"/>
                <w:szCs w:val="22"/>
              </w:rPr>
              <w:t xml:space="preserve">might influence their response to (or engagement with) the intervention/comparator. Please add details of any actions/considerations required to the summary </w:t>
            </w:r>
            <w:hyperlink w:anchor="WorksheetG" w:history="1">
              <w:r w:rsidRPr="008D4AE0">
                <w:rPr>
                  <w:rStyle w:val="Hyperlink"/>
                  <w:rFonts w:ascii="Source Sans Pro" w:hAnsi="Source Sans Pro" w:cs="Calibri"/>
                  <w:b/>
                  <w:bCs/>
                  <w:color w:val="1B3673"/>
                  <w:sz w:val="22"/>
                  <w:szCs w:val="22"/>
                </w:rPr>
                <w:t>Worksheet G</w:t>
              </w:r>
            </w:hyperlink>
            <w:r w:rsidRPr="008D4AE0">
              <w:rPr>
                <w:rFonts w:ascii="Source Sans Pro" w:hAnsi="Source Sans Pro" w:cs="Calibri"/>
                <w:color w:val="595959" w:themeColor="text1" w:themeTint="A6"/>
                <w:sz w:val="22"/>
                <w:szCs w:val="22"/>
              </w:rPr>
              <w:t>.</w:t>
            </w:r>
          </w:p>
        </w:tc>
      </w:tr>
      <w:tr w:rsidR="00305CDD" w:rsidRPr="00D150F3" w14:paraId="28AFF60C"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901"/>
        </w:trPr>
        <w:tc>
          <w:tcPr>
            <w:tcW w:w="1567" w:type="dxa"/>
            <w:vMerge w:val="restart"/>
            <w:tcBorders>
              <w:top w:val="single" w:sz="24" w:space="0" w:color="FFFFFF"/>
              <w:left w:val="single" w:sz="24" w:space="0" w:color="FFFFFF"/>
              <w:right w:val="single" w:sz="24" w:space="0" w:color="FFFFFF"/>
            </w:tcBorders>
            <w:shd w:val="clear" w:color="auto" w:fill="D3F5F4"/>
          </w:tcPr>
          <w:p w14:paraId="1CE08AEE" w14:textId="77777777" w:rsidR="00305CDD" w:rsidRPr="00D150F3" w:rsidRDefault="00305CDD" w:rsidP="00BB2593">
            <w:pPr>
              <w:spacing w:beforeLines="100" w:before="312" w:line="200" w:lineRule="exact"/>
              <w:ind w:left="115" w:rightChars="100" w:right="210"/>
              <w:jc w:val="left"/>
              <w:rPr>
                <w:rFonts w:ascii="Source Sans Pro" w:hAnsi="Source Sans Pro" w:cs="Calibri"/>
                <w:color w:val="595959" w:themeColor="text1" w:themeTint="A6"/>
                <w:kern w:val="0"/>
                <w:sz w:val="16"/>
                <w:szCs w:val="16"/>
                <w:lang w:eastAsia="en-GB"/>
              </w:rPr>
            </w:pPr>
            <w:r w:rsidRPr="00D150F3">
              <w:rPr>
                <w:rFonts w:ascii="Source Sans Pro" w:hAnsi="Source Sans Pro" w:cs="Calibri"/>
                <w:b/>
                <w:bCs/>
                <w:color w:val="15285A"/>
              </w:rPr>
              <w:t>Condition or disability related factors</w:t>
            </w:r>
          </w:p>
        </w:tc>
        <w:tc>
          <w:tcPr>
            <w:tcW w:w="3445" w:type="dxa"/>
            <w:vMerge w:val="restart"/>
            <w:tcBorders>
              <w:top w:val="single" w:sz="24" w:space="0" w:color="FFFFFF"/>
              <w:left w:val="single" w:sz="24" w:space="0" w:color="FFFFFF"/>
              <w:right w:val="single" w:sz="24" w:space="0" w:color="FFFFFF"/>
            </w:tcBorders>
            <w:shd w:val="clear" w:color="auto" w:fill="D3F5F4"/>
          </w:tcPr>
          <w:p w14:paraId="6D3E9A29" w14:textId="76F77D6A"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How might the </w:t>
            </w:r>
            <w:r w:rsidRPr="008D4AE0">
              <w:rPr>
                <w:rFonts w:ascii="Source Sans Pro" w:hAnsi="Source Sans Pro" w:cs="Calibri"/>
                <w:b/>
                <w:bCs/>
                <w:color w:val="404040" w:themeColor="text1" w:themeTint="BF"/>
                <w:kern w:val="0"/>
                <w:sz w:val="16"/>
                <w:szCs w:val="16"/>
                <w:lang w:eastAsia="en-GB"/>
              </w:rPr>
              <w:t>prevalence or severity</w:t>
            </w:r>
            <w:r w:rsidRPr="008D4AE0">
              <w:rPr>
                <w:rFonts w:ascii="Source Sans Pro" w:hAnsi="Source Sans Pro" w:cs="Calibri"/>
                <w:color w:val="404040" w:themeColor="text1" w:themeTint="BF"/>
                <w:kern w:val="0"/>
                <w:sz w:val="16"/>
                <w:szCs w:val="16"/>
                <w:lang w:eastAsia="en-GB"/>
              </w:rPr>
              <w:t xml:space="preserve"> of the </w:t>
            </w:r>
            <w:r w:rsidR="008D4AE0" w:rsidRPr="008D4AE0">
              <w:rPr>
                <w:rFonts w:ascii="Source Sans Pro" w:hAnsi="Source Sans Pro" w:cs="Calibri"/>
                <w:color w:val="404040" w:themeColor="text1" w:themeTint="BF"/>
                <w:kern w:val="0"/>
                <w:sz w:val="16"/>
                <w:szCs w:val="16"/>
                <w:lang w:eastAsia="en-GB"/>
              </w:rPr>
              <w:t>capacity-affecting</w:t>
            </w:r>
            <w:r w:rsidR="00D20AC2" w:rsidRPr="008D4AE0">
              <w:rPr>
                <w:rFonts w:ascii="Source Sans Pro" w:hAnsi="Source Sans Pro" w:cs="Calibri"/>
                <w:color w:val="404040" w:themeColor="text1" w:themeTint="BF"/>
                <w:kern w:val="0"/>
                <w:sz w:val="16"/>
                <w:szCs w:val="16"/>
                <w:lang w:eastAsia="en-GB"/>
              </w:rPr>
              <w:t xml:space="preserve"> </w:t>
            </w:r>
            <w:r w:rsidRPr="008D4AE0">
              <w:rPr>
                <w:rFonts w:ascii="Source Sans Pro" w:hAnsi="Source Sans Pro" w:cs="Calibri"/>
                <w:color w:val="404040" w:themeColor="text1" w:themeTint="BF"/>
                <w:kern w:val="0"/>
                <w:sz w:val="16"/>
                <w:szCs w:val="16"/>
                <w:lang w:eastAsia="en-GB"/>
              </w:rPr>
              <w:t xml:space="preserve">condition or disability vary between groups </w:t>
            </w:r>
            <w:r w:rsidRPr="008D4AE0">
              <w:rPr>
                <w:rFonts w:ascii="Source Sans Pro" w:hAnsi="Source Sans Pro" w:cs="Calibri"/>
                <w:color w:val="404040" w:themeColor="text1" w:themeTint="BF"/>
                <w:sz w:val="16"/>
                <w:szCs w:val="16"/>
              </w:rPr>
              <w:t>who are able to consent and those who may not be able to consent?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7261700B"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15ACFE99" w14:textId="1F143B74" w:rsidR="00C434B3" w:rsidRPr="008D4AE0" w:rsidRDefault="00C434B3" w:rsidP="00C434B3">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kern w:val="0"/>
                <w:sz w:val="16"/>
                <w:szCs w:val="16"/>
                <w:lang w:eastAsia="en-GB"/>
              </w:rPr>
              <w:t>30-47% of patients who sustain a hip fracture also have cognitive impairment or dementia. Patients with dementia may also develop delirium. Therefore, their cognitive function may be more impaired than prior to hip fracture. Patients with cognitive impairment are more likely to experience poorer functional outcomes and increased morbidity and mortality. Recruiting only those able to consent will exclude those at highest risk of poorer outcomes.</w:t>
            </w:r>
          </w:p>
        </w:tc>
      </w:tr>
      <w:tr w:rsidR="00305CDD" w:rsidRPr="00D150F3" w14:paraId="460E30AA"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87"/>
        </w:trPr>
        <w:tc>
          <w:tcPr>
            <w:tcW w:w="1567" w:type="dxa"/>
            <w:vMerge/>
            <w:tcBorders>
              <w:left w:val="single" w:sz="24" w:space="0" w:color="FFFFFF"/>
              <w:right w:val="single" w:sz="24" w:space="0" w:color="FFFFFF"/>
            </w:tcBorders>
            <w:shd w:val="clear" w:color="auto" w:fill="D3F5F4"/>
          </w:tcPr>
          <w:p w14:paraId="635ACE86" w14:textId="77777777" w:rsidR="00305CDD" w:rsidRPr="00D150F3" w:rsidRDefault="00305CDD" w:rsidP="00BB2593">
            <w:pPr>
              <w:spacing w:beforeLines="100" w:before="312" w:line="200" w:lineRule="exact"/>
              <w:ind w:left="115" w:rightChars="100" w:right="210"/>
              <w:jc w:val="left"/>
              <w:rPr>
                <w:rFonts w:ascii="Source Sans Pro" w:hAnsi="Source Sans Pro" w:cs="Calibri"/>
                <w:b/>
                <w:bCs/>
                <w:color w:val="15285A"/>
              </w:rPr>
            </w:pPr>
          </w:p>
        </w:tc>
        <w:tc>
          <w:tcPr>
            <w:tcW w:w="3445" w:type="dxa"/>
            <w:vMerge/>
            <w:tcBorders>
              <w:left w:val="single" w:sz="24" w:space="0" w:color="FFFFFF"/>
              <w:bottom w:val="single" w:sz="24" w:space="0" w:color="FFFFFF"/>
              <w:right w:val="single" w:sz="24" w:space="0" w:color="FFFFFF"/>
            </w:tcBorders>
            <w:shd w:val="clear" w:color="auto" w:fill="D3F5F4"/>
          </w:tcPr>
          <w:p w14:paraId="2DB1CF3C"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541AC1CD"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1968017F" w14:textId="22E88895" w:rsidR="00C434B3" w:rsidRPr="008D4AE0" w:rsidRDefault="00B8086C" w:rsidP="00B8086C">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Trial should include people who lack capacity to consent, including reasonable adjustments to support their inclusion.</w:t>
            </w:r>
          </w:p>
        </w:tc>
      </w:tr>
      <w:tr w:rsidR="00305CDD" w:rsidRPr="00D150F3" w14:paraId="1A2BD340"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643"/>
        </w:trPr>
        <w:tc>
          <w:tcPr>
            <w:tcW w:w="1567" w:type="dxa"/>
            <w:vMerge/>
            <w:tcBorders>
              <w:left w:val="single" w:sz="24" w:space="0" w:color="FFFFFF"/>
              <w:right w:val="single" w:sz="24" w:space="0" w:color="FFFFFF"/>
            </w:tcBorders>
            <w:shd w:val="clear" w:color="auto" w:fill="D3F5F4"/>
          </w:tcPr>
          <w:p w14:paraId="22B4D344"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0E199AC4" w14:textId="77777777" w:rsidR="00305CDD" w:rsidRPr="008D4AE0" w:rsidRDefault="00305CDD" w:rsidP="009961C1">
            <w:pPr>
              <w:pStyle w:val="TableStyle2"/>
              <w:spacing w:beforeLines="100" w:before="312" w:line="200" w:lineRule="exact"/>
              <w:ind w:left="113" w:rightChars="100" w:right="210"/>
              <w:jc w:val="left"/>
              <w:rPr>
                <w:rFonts w:ascii="Source Sans Pro" w:eastAsiaTheme="minorEastAsia" w:hAnsi="Source Sans Pro" w:cs="Calibri"/>
                <w:color w:val="404040" w:themeColor="text1" w:themeTint="BF"/>
                <w:sz w:val="16"/>
                <w:szCs w:val="16"/>
              </w:rPr>
            </w:pPr>
            <w:r w:rsidRPr="008D4AE0">
              <w:rPr>
                <w:rFonts w:ascii="Source Sans Pro" w:eastAsiaTheme="minorEastAsia" w:hAnsi="Source Sans Pro" w:cs="Calibri"/>
                <w:color w:val="404040" w:themeColor="text1" w:themeTint="BF"/>
                <w:sz w:val="16"/>
                <w:szCs w:val="16"/>
              </w:rPr>
              <w:t xml:space="preserve">How might the </w:t>
            </w:r>
            <w:r w:rsidRPr="008D4AE0">
              <w:rPr>
                <w:rFonts w:ascii="Source Sans Pro" w:eastAsiaTheme="minorEastAsia" w:hAnsi="Source Sans Pro" w:cs="Calibri"/>
                <w:b/>
                <w:bCs/>
                <w:color w:val="404040" w:themeColor="text1" w:themeTint="BF"/>
                <w:sz w:val="16"/>
                <w:szCs w:val="16"/>
              </w:rPr>
              <w:t>presence of co-morbid conditions</w:t>
            </w:r>
            <w:r w:rsidRPr="008D4AE0">
              <w:rPr>
                <w:rFonts w:ascii="Source Sans Pro" w:eastAsiaTheme="minorEastAsia" w:hAnsi="Source Sans Pro" w:cs="Calibri"/>
                <w:color w:val="404040" w:themeColor="text1" w:themeTint="BF"/>
                <w:sz w:val="16"/>
                <w:szCs w:val="16"/>
              </w:rPr>
              <w:t xml:space="preserve"> vary between groups who are able to consent and those who may not be able to consent?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3C7D5075"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07531A7D" w14:textId="0FCD5986" w:rsidR="00B8086C" w:rsidRPr="008D4AE0" w:rsidRDefault="00614732" w:rsidP="00614732">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Older people with a hip fracture are at risk of developing delirium (approx. 35% will develop delirium post fracture), especially people living with dementia (approx. 58%). Patients who experience an episode of delirium are at increased risk of adverse outcomes such as higher incidence of complications, longer length of hospital stay, higher functional dependency, and a higher rate of mortality within 6 months.</w:t>
            </w:r>
          </w:p>
        </w:tc>
      </w:tr>
      <w:tr w:rsidR="00305CDD" w:rsidRPr="00D150F3" w14:paraId="3D9AE4B1"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42"/>
        </w:trPr>
        <w:tc>
          <w:tcPr>
            <w:tcW w:w="1567" w:type="dxa"/>
            <w:vMerge/>
            <w:tcBorders>
              <w:left w:val="single" w:sz="24" w:space="0" w:color="FFFFFF"/>
              <w:right w:val="single" w:sz="24" w:space="0" w:color="FFFFFF"/>
            </w:tcBorders>
            <w:shd w:val="clear" w:color="auto" w:fill="D3F5F4"/>
          </w:tcPr>
          <w:p w14:paraId="27560B4A"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2AFBD3ED" w14:textId="77777777" w:rsidR="00305CDD" w:rsidRPr="008D4AE0" w:rsidRDefault="00305CDD" w:rsidP="00BB2593">
            <w:pPr>
              <w:pStyle w:val="TableStyle2"/>
              <w:spacing w:beforeLines="100" w:before="312" w:line="200" w:lineRule="exact"/>
              <w:ind w:left="115" w:rightChars="100" w:right="210"/>
              <w:rPr>
                <w:rFonts w:ascii="Source Sans Pro" w:eastAsiaTheme="minorEastAsia" w:hAnsi="Source Sans Pro" w:cs="Calibri"/>
                <w:color w:val="404040" w:themeColor="text1" w:themeTint="BF"/>
                <w:sz w:val="16"/>
                <w:szCs w:val="16"/>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338CA7B1"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19FDEDDD" w14:textId="4659321C" w:rsidR="00614732" w:rsidRPr="008D4AE0" w:rsidRDefault="00192650" w:rsidP="00192650">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Eligibility criteria, consent and data collection processes need to take account of pre-existing cognitive impairment, acute development of delirium, and delirium superimposed on dementia</w:t>
            </w:r>
          </w:p>
        </w:tc>
      </w:tr>
      <w:tr w:rsidR="00305CDD" w:rsidRPr="00D150F3" w14:paraId="45291FDD"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1835"/>
        </w:trPr>
        <w:tc>
          <w:tcPr>
            <w:tcW w:w="1567" w:type="dxa"/>
            <w:vMerge/>
            <w:tcBorders>
              <w:left w:val="single" w:sz="24" w:space="0" w:color="FFFFFF"/>
              <w:right w:val="single" w:sz="24" w:space="0" w:color="FFFFFF"/>
            </w:tcBorders>
            <w:shd w:val="clear" w:color="auto" w:fill="D3F5F4"/>
          </w:tcPr>
          <w:p w14:paraId="1E540DAD"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99D6E02" w14:textId="6D65C01D" w:rsidR="00305CDD" w:rsidRPr="00D150F3" w:rsidRDefault="00305CDD" w:rsidP="009961C1">
            <w:pPr>
              <w:pStyle w:val="TableStyle2"/>
              <w:spacing w:beforeLines="100" w:before="312" w:line="200" w:lineRule="exact"/>
              <w:ind w:left="113" w:rightChars="100" w:right="210"/>
              <w:jc w:val="left"/>
              <w:rPr>
                <w:rFonts w:ascii="Source Sans Pro" w:eastAsiaTheme="minorEastAsia" w:hAnsi="Source Sans Pro" w:cs="Calibri"/>
                <w:color w:val="595959" w:themeColor="text1" w:themeTint="A6"/>
                <w:sz w:val="16"/>
                <w:szCs w:val="16"/>
              </w:rPr>
            </w:pPr>
            <w:r w:rsidRPr="008D4AE0">
              <w:rPr>
                <w:rFonts w:ascii="Source Sans Pro" w:hAnsi="Source Sans Pro" w:cs="Calibri"/>
                <w:color w:val="404040" w:themeColor="text1" w:themeTint="BF"/>
                <w:sz w:val="16"/>
                <w:szCs w:val="16"/>
              </w:rPr>
              <w:t xml:space="preserve">How might the </w:t>
            </w:r>
            <w:r w:rsidRPr="008D4AE0">
              <w:rPr>
                <w:rFonts w:ascii="Source Sans Pro" w:hAnsi="Source Sans Pro" w:cs="Calibri"/>
                <w:b/>
                <w:bCs/>
                <w:color w:val="404040" w:themeColor="text1" w:themeTint="BF"/>
                <w:sz w:val="16"/>
                <w:szCs w:val="16"/>
              </w:rPr>
              <w:t>nature</w:t>
            </w:r>
            <w:r w:rsidRPr="008D4AE0">
              <w:rPr>
                <w:rFonts w:ascii="Source Sans Pro" w:hAnsi="Source Sans Pro" w:cs="Calibri"/>
                <w:color w:val="404040" w:themeColor="text1" w:themeTint="BF"/>
                <w:sz w:val="16"/>
                <w:szCs w:val="16"/>
              </w:rPr>
              <w:t xml:space="preserve"> of impaired capacity</w:t>
            </w:r>
            <w:r w:rsidR="00EC2525" w:rsidRPr="008D4AE0">
              <w:rPr>
                <w:rFonts w:ascii="Source Sans Pro" w:hAnsi="Source Sans Pro" w:cs="Calibri"/>
                <w:color w:val="404040" w:themeColor="text1" w:themeTint="BF"/>
                <w:sz w:val="16"/>
                <w:szCs w:val="16"/>
              </w:rPr>
              <w:t xml:space="preserve"> affect their response</w:t>
            </w:r>
            <w:r w:rsidRPr="008D4AE0">
              <w:rPr>
                <w:rFonts w:ascii="Source Sans Pro" w:hAnsi="Source Sans Pro" w:cs="Calibri"/>
                <w:color w:val="404040" w:themeColor="text1" w:themeTint="BF"/>
                <w:sz w:val="16"/>
                <w:szCs w:val="16"/>
              </w:rPr>
              <w:t xml:space="preserve"> (e.g due to an acute condition, long-standing/chronic condition, or acute superimposed on long-standing/chronic)? Might capacity to consent </w:t>
            </w:r>
            <w:r w:rsidRPr="008D4AE0">
              <w:rPr>
                <w:rFonts w:ascii="Source Sans Pro" w:hAnsi="Source Sans Pro" w:cs="Calibri"/>
                <w:b/>
                <w:bCs/>
                <w:color w:val="404040" w:themeColor="text1" w:themeTint="BF"/>
                <w:sz w:val="16"/>
                <w:szCs w:val="16"/>
              </w:rPr>
              <w:t>change</w:t>
            </w:r>
            <w:r w:rsidRPr="008D4AE0">
              <w:rPr>
                <w:rFonts w:ascii="Source Sans Pro" w:hAnsi="Source Sans Pro" w:cs="Calibri"/>
                <w:color w:val="404040" w:themeColor="text1" w:themeTint="BF"/>
                <w:sz w:val="16"/>
                <w:szCs w:val="16"/>
              </w:rPr>
              <w:t xml:space="preserve"> over time? What impact might that have</w:t>
            </w:r>
            <w:r w:rsidR="008A1B49" w:rsidRPr="008D4AE0">
              <w:rPr>
                <w:rFonts w:ascii="Source Sans Pro" w:hAnsi="Source Sans Pro" w:cs="Calibri"/>
                <w:color w:val="404040" w:themeColor="text1" w:themeTint="BF"/>
                <w:sz w:val="16"/>
                <w:szCs w:val="16"/>
              </w:rPr>
              <w:t xml:space="preserve">? What are the relevant </w:t>
            </w:r>
            <w:r w:rsidR="008A1B49" w:rsidRPr="008D4AE0">
              <w:rPr>
                <w:rFonts w:ascii="Source Sans Pro" w:hAnsi="Source Sans Pro" w:cs="Calibri"/>
                <w:b/>
                <w:bCs/>
                <w:color w:val="404040" w:themeColor="text1" w:themeTint="BF"/>
                <w:sz w:val="16"/>
                <w:szCs w:val="16"/>
              </w:rPr>
              <w:t>legal arrangements</w:t>
            </w:r>
            <w:r w:rsidR="008A1B49" w:rsidRPr="008D4AE0">
              <w:rPr>
                <w:rFonts w:ascii="Source Sans Pro" w:hAnsi="Source Sans Pro" w:cs="Calibri"/>
                <w:color w:val="404040" w:themeColor="text1" w:themeTint="BF"/>
                <w:sz w:val="16"/>
                <w:szCs w:val="16"/>
              </w:rPr>
              <w:t xml:space="preserve"> (see </w:t>
            </w:r>
            <w:hyperlink w:anchor="Appendix1" w:history="1">
              <w:r w:rsidR="008A1B49" w:rsidRPr="00D150F3">
                <w:rPr>
                  <w:rStyle w:val="Hyperlink"/>
                  <w:rFonts w:ascii="Source Sans Pro" w:hAnsi="Source Sans Pro" w:cs="Calibri"/>
                  <w:b/>
                  <w:bCs/>
                  <w:color w:val="1B3673"/>
                  <w:sz w:val="16"/>
                  <w:szCs w:val="16"/>
                </w:rPr>
                <w:t>Appendix 1</w:t>
              </w:r>
            </w:hyperlink>
            <w:r w:rsidR="008A1B49" w:rsidRPr="008D4AE0">
              <w:rPr>
                <w:rFonts w:ascii="Source Sans Pro" w:hAnsi="Source Sans Pro" w:cs="Calibri"/>
                <w:color w:val="404040" w:themeColor="text1" w:themeTint="BF"/>
                <w:sz w:val="16"/>
                <w:szCs w:val="16"/>
              </w:rPr>
              <w:t>)</w:t>
            </w:r>
            <w:r w:rsidRPr="008D4AE0">
              <w:rPr>
                <w:rFonts w:ascii="Source Sans Pro" w:hAnsi="Source Sans Pro" w:cs="Calibri"/>
                <w:color w:val="404040" w:themeColor="text1" w:themeTint="BF"/>
                <w:sz w:val="16"/>
                <w:szCs w:val="16"/>
              </w:rPr>
              <w:t>?</w:t>
            </w: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134DA35D"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4791F321" w14:textId="4EC31B1F" w:rsidR="00192650" w:rsidRPr="008D4AE0" w:rsidRDefault="00CA5B7E"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May be due to delirium and/or dementia participants may lack capacity at outset, may lose or regain capacity during the trial, or have fluctuating capacity.</w:t>
            </w:r>
          </w:p>
        </w:tc>
      </w:tr>
      <w:tr w:rsidR="00305CDD" w:rsidRPr="00D150F3" w14:paraId="225DFD95"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7" w:type="dxa"/>
          <w:trHeight w:val="789"/>
        </w:trPr>
        <w:tc>
          <w:tcPr>
            <w:tcW w:w="1567" w:type="dxa"/>
            <w:vMerge/>
            <w:tcBorders>
              <w:left w:val="single" w:sz="24" w:space="0" w:color="FFFFFF"/>
              <w:right w:val="single" w:sz="24" w:space="0" w:color="FFFFFF"/>
            </w:tcBorders>
            <w:shd w:val="clear" w:color="auto" w:fill="D3F5F4"/>
          </w:tcPr>
          <w:p w14:paraId="5A59EA88"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4687475C" w14:textId="77777777" w:rsidR="00305CDD" w:rsidRPr="008D4AE0" w:rsidRDefault="00305CDD" w:rsidP="00BB2593">
            <w:pPr>
              <w:pStyle w:val="TableStyle2"/>
              <w:spacing w:beforeLines="100" w:before="312" w:line="200" w:lineRule="exact"/>
              <w:ind w:left="115" w:rightChars="100" w:right="210"/>
              <w:rPr>
                <w:rFonts w:ascii="Source Sans Pro" w:hAnsi="Source Sans Pro" w:cs="Calibri"/>
                <w:color w:val="404040" w:themeColor="text1" w:themeTint="BF"/>
                <w:sz w:val="16"/>
                <w:szCs w:val="16"/>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D3F5F4"/>
          </w:tcPr>
          <w:p w14:paraId="1208BA3D"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4EC97A19" w14:textId="16BC312F" w:rsidR="00CA5B7E" w:rsidRPr="008D4AE0" w:rsidRDefault="00E739FE" w:rsidP="00E739FE">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Consent and consultee process will need to take </w:t>
            </w:r>
            <w:r w:rsidRPr="008D4AE0">
              <w:rPr>
                <w:rFonts w:ascii="Source Sans Pro" w:hAnsi="Source Sans Pro" w:cs="Calibri"/>
                <w:color w:val="404040" w:themeColor="text1" w:themeTint="BF"/>
                <w:kern w:val="0"/>
                <w:sz w:val="16"/>
                <w:szCs w:val="16"/>
                <w:lang w:eastAsia="en-GB"/>
              </w:rPr>
              <w:lastRenderedPageBreak/>
              <w:t>account of this, with corresponding PIS/ICF documents. Consider option of seeking consent pre-operatively. If loss of capacity should remain in the trial with appropriate consent arrangements.</w:t>
            </w:r>
          </w:p>
        </w:tc>
      </w:tr>
      <w:tr w:rsidR="00305CDD" w14:paraId="43425BF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2343"/>
        </w:trPr>
        <w:tc>
          <w:tcPr>
            <w:tcW w:w="1567" w:type="dxa"/>
            <w:vMerge/>
            <w:tcBorders>
              <w:left w:val="single" w:sz="24" w:space="0" w:color="FFFFFF"/>
              <w:right w:val="single" w:sz="24" w:space="0" w:color="FFFFFF"/>
            </w:tcBorders>
            <w:shd w:val="clear" w:color="auto" w:fill="D3F5F4"/>
          </w:tcPr>
          <w:p w14:paraId="55B84A2F"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A02D24E" w14:textId="77777777" w:rsidR="00305CDD" w:rsidRPr="008D4AE0" w:rsidRDefault="00305CDD" w:rsidP="00BB2593">
            <w:pPr>
              <w:pStyle w:val="TableStyle2"/>
              <w:widowControl/>
              <w:spacing w:beforeLines="100" w:before="312" w:line="200" w:lineRule="exact"/>
              <w:ind w:left="115" w:rightChars="100" w:right="210"/>
              <w:jc w:val="left"/>
              <w:rPr>
                <w:rFonts w:ascii="Source Sans Pro" w:eastAsiaTheme="minorEastAsia" w:hAnsi="Source Sans Pro" w:cs="Calibri"/>
                <w:color w:val="404040" w:themeColor="text1" w:themeTint="BF"/>
                <w:sz w:val="16"/>
                <w:szCs w:val="16"/>
              </w:rPr>
            </w:pPr>
            <w:r w:rsidRPr="008D4AE0">
              <w:rPr>
                <w:rFonts w:ascii="Source Sans Pro" w:eastAsiaTheme="minorEastAsia" w:hAnsi="Source Sans Pro" w:cs="Calibri"/>
                <w:color w:val="404040" w:themeColor="text1" w:themeTint="BF"/>
                <w:sz w:val="16"/>
                <w:szCs w:val="16"/>
              </w:rPr>
              <w:t xml:space="preserve">How might the condition or disability </w:t>
            </w:r>
            <w:r w:rsidRPr="008D4AE0">
              <w:rPr>
                <w:rFonts w:ascii="Source Sans Pro" w:eastAsiaTheme="minorEastAsia" w:hAnsi="Source Sans Pro" w:cs="Calibri"/>
                <w:b/>
                <w:bCs/>
                <w:color w:val="404040" w:themeColor="text1" w:themeTint="BF"/>
                <w:sz w:val="16"/>
                <w:szCs w:val="16"/>
              </w:rPr>
              <w:t>present</w:t>
            </w:r>
            <w:r w:rsidRPr="008D4AE0">
              <w:rPr>
                <w:rFonts w:ascii="Source Sans Pro" w:eastAsiaTheme="minorEastAsia" w:hAnsi="Source Sans Pro" w:cs="Calibri"/>
                <w:color w:val="404040" w:themeColor="text1" w:themeTint="BF"/>
                <w:sz w:val="16"/>
                <w:szCs w:val="16"/>
              </w:rPr>
              <w:t xml:space="preserve"> in people from each group (this may include symptoms, type or pattern or rate of disease progression) and how might that impact on capacity to consent?</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71055EC2"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794ABD05" w14:textId="30AAFDFD" w:rsidR="00E739FE" w:rsidRPr="008D4AE0" w:rsidRDefault="00CE4E1A" w:rsidP="00CE4E1A">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16"/>
                <w:szCs w:val="16"/>
              </w:rPr>
              <w:t>Patients may have a formal diagnosis of dementia or may not (see notes and consulting family members). May affect recall (e.g clinical history), reporting of symptoms (e.g pain), outcomes or adverse events (e.g falls) as well as ability to understand and retain information about trial and engage with intervention. Progression of dementia may affect longer term engagement and follow-up (e.g data collection at later time periods).</w:t>
            </w:r>
          </w:p>
        </w:tc>
      </w:tr>
      <w:tr w:rsidR="00305CDD" w14:paraId="2E486AE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348"/>
        </w:trPr>
        <w:tc>
          <w:tcPr>
            <w:tcW w:w="1567" w:type="dxa"/>
            <w:vMerge/>
            <w:tcBorders>
              <w:left w:val="single" w:sz="24" w:space="0" w:color="FFFFFF"/>
              <w:right w:val="single" w:sz="24" w:space="0" w:color="FFFFFF"/>
            </w:tcBorders>
            <w:shd w:val="clear" w:color="auto" w:fill="D3F5F4"/>
          </w:tcPr>
          <w:p w14:paraId="197457E0" w14:textId="77777777" w:rsidR="00305CDD" w:rsidRPr="00D150F3" w:rsidRDefault="00305CDD" w:rsidP="00BB2593">
            <w:pPr>
              <w:pStyle w:val="TableStyle2"/>
              <w:spacing w:beforeLines="100" w:before="312" w:line="200" w:lineRule="exact"/>
              <w:ind w:left="115" w:rightChars="100" w:right="210"/>
              <w:rPr>
                <w:rFonts w:ascii="Source Sans Pro" w:eastAsiaTheme="minorEastAsia" w:hAnsi="Source Sans Pro" w:cs="Calibri"/>
                <w:color w:val="595959" w:themeColor="text1" w:themeTint="A6"/>
                <w:sz w:val="16"/>
                <w:szCs w:val="16"/>
              </w:rPr>
            </w:pPr>
          </w:p>
        </w:tc>
        <w:tc>
          <w:tcPr>
            <w:tcW w:w="3445" w:type="dxa"/>
            <w:vMerge/>
            <w:tcBorders>
              <w:left w:val="single" w:sz="24" w:space="0" w:color="FFFFFF"/>
              <w:bottom w:val="single" w:sz="24" w:space="0" w:color="FFFFFF"/>
              <w:right w:val="single" w:sz="24" w:space="0" w:color="FFFFFF"/>
            </w:tcBorders>
            <w:shd w:val="clear" w:color="auto" w:fill="D3F5F4"/>
          </w:tcPr>
          <w:p w14:paraId="1F5BE40D" w14:textId="77777777" w:rsidR="00305CDD" w:rsidRPr="008D4AE0" w:rsidRDefault="00305CDD" w:rsidP="00BB2593">
            <w:pPr>
              <w:pStyle w:val="TableStyle2"/>
              <w:spacing w:beforeLines="100" w:before="312" w:line="200" w:lineRule="exact"/>
              <w:ind w:left="115" w:rightChars="100" w:right="210"/>
              <w:rPr>
                <w:rFonts w:ascii="Source Sans Pro" w:eastAsiaTheme="minorEastAsia" w:hAnsi="Source Sans Pro" w:cs="Calibri"/>
                <w:color w:val="404040" w:themeColor="text1" w:themeTint="BF"/>
                <w:sz w:val="16"/>
                <w:szCs w:val="16"/>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2E9729D" w14:textId="77777777" w:rsidR="00305CDD" w:rsidRPr="008D4AE0" w:rsidRDefault="00305CDD"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234878A1" w14:textId="6F41D81A" w:rsidR="00CE4E1A" w:rsidRPr="008D4AE0" w:rsidRDefault="000B0863" w:rsidP="000B0863">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Consider alternative methods of engagement and data collection such as options to involve family carer as supporter or alternative contact, proxy-reported outcomes and/or process measures, use of routine data.</w:t>
            </w:r>
          </w:p>
        </w:tc>
      </w:tr>
      <w:tr w:rsidR="00305CDD" w14:paraId="040C1750"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069"/>
        </w:trPr>
        <w:tc>
          <w:tcPr>
            <w:tcW w:w="1567" w:type="dxa"/>
            <w:vMerge/>
            <w:tcBorders>
              <w:left w:val="single" w:sz="24" w:space="0" w:color="FFFFFF"/>
              <w:bottom w:val="single" w:sz="24" w:space="0" w:color="FFFFFF"/>
              <w:right w:val="single" w:sz="24" w:space="0" w:color="FFFFFF"/>
            </w:tcBorders>
            <w:shd w:val="clear" w:color="auto" w:fill="D3F5F4"/>
          </w:tcPr>
          <w:p w14:paraId="63CF8D10" w14:textId="77777777" w:rsidR="00305CDD" w:rsidRPr="00D150F3" w:rsidRDefault="00305CDD"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D3F5F4"/>
            <w:vAlign w:val="center"/>
          </w:tcPr>
          <w:p w14:paraId="02A902CD" w14:textId="29A48B96" w:rsidR="00305CDD" w:rsidRPr="008D4AE0" w:rsidRDefault="00B47B20" w:rsidP="00F00868">
            <w:pPr>
              <w:spacing w:beforeLines="50" w:before="156" w:afterLines="50" w:after="156" w:line="200" w:lineRule="exact"/>
              <w:ind w:left="113" w:right="113"/>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Any o</w:t>
            </w:r>
            <w:r w:rsidR="00305CDD" w:rsidRPr="008D4AE0">
              <w:rPr>
                <w:rFonts w:ascii="Source Sans Pro" w:hAnsi="Source Sans Pro" w:cs="Calibri"/>
                <w:color w:val="404040" w:themeColor="text1" w:themeTint="BF"/>
                <w:kern w:val="0"/>
                <w:sz w:val="16"/>
                <w:szCs w:val="16"/>
                <w:lang w:eastAsia="en-GB"/>
              </w:rPr>
              <w:t>ther condition or disability related factors to consider:</w:t>
            </w:r>
          </w:p>
          <w:p w14:paraId="4C23B94D" w14:textId="2529AE85" w:rsidR="00305CDD" w:rsidRPr="008D4AE0" w:rsidRDefault="000B0863" w:rsidP="00BB2593">
            <w:pPr>
              <w:spacing w:beforeLines="50" w:before="156" w:afterLines="50" w:after="156" w:line="200" w:lineRule="exact"/>
              <w:ind w:left="113" w:right="113"/>
              <w:jc w:val="left"/>
              <w:rPr>
                <w:rFonts w:ascii="Source Sans Pro" w:hAnsi="Source Sans Pro" w:cs="Calibri"/>
                <w:color w:val="404040" w:themeColor="text1" w:themeTint="BF"/>
                <w:sz w:val="16"/>
                <w:szCs w:val="16"/>
              </w:rPr>
            </w:pPr>
            <w:r w:rsidRPr="008D4AE0">
              <w:rPr>
                <w:rFonts w:ascii="Source Sans Pro" w:hAnsi="Source Sans Pro" w:cs="Calibri"/>
                <w:color w:val="404040" w:themeColor="text1" w:themeTint="BF"/>
                <w:sz w:val="16"/>
                <w:szCs w:val="16"/>
              </w:rPr>
              <w:t>No</w:t>
            </w:r>
          </w:p>
          <w:p w14:paraId="2C6399B2" w14:textId="450AD896" w:rsidR="009961C1" w:rsidRPr="008D4AE0" w:rsidRDefault="009961C1" w:rsidP="00BB2593">
            <w:pPr>
              <w:spacing w:beforeLines="50" w:before="156" w:afterLines="50" w:after="156" w:line="200" w:lineRule="exact"/>
              <w:ind w:left="113" w:right="113"/>
              <w:jc w:val="left"/>
              <w:rPr>
                <w:rFonts w:ascii="Source Sans Pro" w:hAnsi="Source Sans Pro" w:cs="Calibri"/>
                <w:color w:val="404040" w:themeColor="text1" w:themeTint="BF"/>
                <w:sz w:val="22"/>
                <w:szCs w:val="22"/>
              </w:rPr>
            </w:pPr>
          </w:p>
        </w:tc>
      </w:tr>
      <w:tr w:rsidR="00B47B20" w14:paraId="22B88D5A"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925"/>
        </w:trPr>
        <w:tc>
          <w:tcPr>
            <w:tcW w:w="1567" w:type="dxa"/>
            <w:vMerge w:val="restart"/>
            <w:tcBorders>
              <w:top w:val="single" w:sz="24" w:space="0" w:color="FFFFFF"/>
              <w:left w:val="single" w:sz="24" w:space="0" w:color="FFFFFF"/>
              <w:right w:val="single" w:sz="24" w:space="0" w:color="FFFFFF"/>
            </w:tcBorders>
            <w:shd w:val="clear" w:color="auto" w:fill="D3F5F4"/>
          </w:tcPr>
          <w:p w14:paraId="5EE6FCC7"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r w:rsidRPr="00D150F3">
              <w:rPr>
                <w:rFonts w:ascii="Source Sans Pro" w:hAnsi="Source Sans Pro" w:cs="Calibri"/>
                <w:b/>
                <w:bCs/>
                <w:color w:val="15285A"/>
              </w:rPr>
              <w:t>Other factors</w:t>
            </w:r>
          </w:p>
        </w:tc>
        <w:tc>
          <w:tcPr>
            <w:tcW w:w="3445" w:type="dxa"/>
            <w:vMerge w:val="restart"/>
            <w:tcBorders>
              <w:top w:val="single" w:sz="24" w:space="0" w:color="FFFFFF"/>
              <w:left w:val="single" w:sz="24" w:space="0" w:color="FFFFFF"/>
              <w:right w:val="single" w:sz="24" w:space="0" w:color="FFFFFF"/>
            </w:tcBorders>
            <w:shd w:val="clear" w:color="auto" w:fill="D3F5F4"/>
          </w:tcPr>
          <w:p w14:paraId="5E7C3848" w14:textId="5A8B8CE0"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How might </w:t>
            </w:r>
            <w:r w:rsidRPr="008D4AE0">
              <w:rPr>
                <w:rFonts w:ascii="Source Sans Pro" w:hAnsi="Source Sans Pro" w:cs="Calibri"/>
                <w:b/>
                <w:bCs/>
                <w:color w:val="404040" w:themeColor="text1" w:themeTint="BF"/>
                <w:kern w:val="0"/>
                <w:sz w:val="16"/>
                <w:szCs w:val="16"/>
                <w:lang w:eastAsia="en-GB"/>
              </w:rPr>
              <w:t>perceptions</w:t>
            </w:r>
            <w:r w:rsidRPr="008D4AE0">
              <w:rPr>
                <w:rFonts w:ascii="Source Sans Pro" w:hAnsi="Source Sans Pro" w:cs="Calibri"/>
                <w:color w:val="404040" w:themeColor="text1" w:themeTint="BF"/>
                <w:kern w:val="0"/>
                <w:sz w:val="16"/>
                <w:szCs w:val="16"/>
                <w:lang w:eastAsia="en-GB"/>
              </w:rPr>
              <w:t xml:space="preserve"> of the condition or disability and social stigma around it be different for people </w:t>
            </w:r>
            <w:r w:rsidRPr="008D4AE0">
              <w:rPr>
                <w:rFonts w:ascii="Source Sans Pro" w:hAnsi="Source Sans Pro" w:cs="Calibri"/>
                <w:color w:val="404040" w:themeColor="text1" w:themeTint="BF"/>
                <w:sz w:val="16"/>
                <w:szCs w:val="16"/>
              </w:rPr>
              <w:t>who may not be able to consent</w:t>
            </w:r>
            <w:r w:rsidRPr="008D4AE0">
              <w:rPr>
                <w:rFonts w:ascii="Source Sans Pro" w:hAnsi="Source Sans Pro" w:cs="Calibri"/>
                <w:color w:val="404040" w:themeColor="text1" w:themeTint="BF"/>
                <w:kern w:val="0"/>
                <w:sz w:val="16"/>
                <w:szCs w:val="16"/>
                <w:lang w:eastAsia="en-GB"/>
              </w:rPr>
              <w:t>?</w:t>
            </w:r>
            <w:r w:rsidR="009961C1" w:rsidRPr="008D4AE0">
              <w:rPr>
                <w:rFonts w:ascii="Source Sans Pro" w:hAnsi="Source Sans Pro" w:cs="Calibri"/>
                <w:color w:val="404040" w:themeColor="text1" w:themeTint="BF"/>
                <w:kern w:val="0"/>
                <w:sz w:val="16"/>
                <w:szCs w:val="16"/>
                <w:lang w:eastAsia="en-GB"/>
              </w:rPr>
              <w:t xml:space="preserve"> Might any </w:t>
            </w:r>
            <w:r w:rsidR="009961C1" w:rsidRPr="008D4AE0">
              <w:rPr>
                <w:rFonts w:ascii="Source Sans Pro" w:hAnsi="Source Sans Pro" w:cs="Calibri"/>
                <w:b/>
                <w:bCs/>
                <w:color w:val="404040" w:themeColor="text1" w:themeTint="BF"/>
                <w:kern w:val="0"/>
                <w:sz w:val="16"/>
                <w:szCs w:val="16"/>
                <w:lang w:eastAsia="en-GB"/>
              </w:rPr>
              <w:t xml:space="preserve">cultural </w:t>
            </w:r>
            <w:r w:rsidR="00B4428F" w:rsidRPr="008D4AE0">
              <w:rPr>
                <w:rFonts w:ascii="Source Sans Pro" w:hAnsi="Source Sans Pro" w:cs="Calibri"/>
                <w:b/>
                <w:bCs/>
                <w:color w:val="404040" w:themeColor="text1" w:themeTint="BF"/>
                <w:kern w:val="0"/>
                <w:sz w:val="16"/>
                <w:szCs w:val="16"/>
                <w:lang w:eastAsia="en-GB"/>
              </w:rPr>
              <w:t>or language</w:t>
            </w:r>
            <w:r w:rsidR="00B4428F" w:rsidRPr="008D4AE0">
              <w:rPr>
                <w:rFonts w:ascii="Source Sans Pro" w:hAnsi="Source Sans Pro" w:cs="Calibri"/>
                <w:color w:val="404040" w:themeColor="text1" w:themeTint="BF"/>
                <w:kern w:val="0"/>
                <w:sz w:val="16"/>
                <w:szCs w:val="16"/>
                <w:lang w:eastAsia="en-GB"/>
              </w:rPr>
              <w:t xml:space="preserve"> factors </w:t>
            </w:r>
            <w:r w:rsidR="009961C1" w:rsidRPr="008D4AE0">
              <w:rPr>
                <w:rFonts w:ascii="Source Sans Pro" w:hAnsi="Source Sans Pro" w:cs="Calibri"/>
                <w:color w:val="404040" w:themeColor="text1" w:themeTint="BF"/>
                <w:kern w:val="0"/>
                <w:sz w:val="16"/>
                <w:szCs w:val="16"/>
                <w:lang w:eastAsia="en-GB"/>
              </w:rPr>
              <w:t>influence the acceptability of, and adherence to, the treatment(s)?</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C3E25B1" w14:textId="77777777"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5E8801C3" w14:textId="71C91E21" w:rsidR="000B0863" w:rsidRPr="008D4AE0" w:rsidRDefault="00711431" w:rsidP="00711431">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16"/>
                <w:szCs w:val="16"/>
              </w:rPr>
              <w:t xml:space="preserve">Cognitive impairment may be unrecognized, or not reported due to misconceptions or stigma. This may be the case for communities where misconceptions can be higher such as Black, Asian and minority ethnic populations. Additionally, language and cultural factors may also influence peoples’ ability to engage with relevant services and interventions. </w:t>
            </w:r>
            <w:r w:rsidRPr="008D4AE0">
              <w:rPr>
                <w:rFonts w:ascii="Source Sans Pro" w:hAnsi="Source Sans Pro" w:cs="Calibri"/>
                <w:color w:val="404040" w:themeColor="text1" w:themeTint="BF"/>
                <w:sz w:val="16"/>
                <w:szCs w:val="16"/>
                <w:lang w:val="fr-FR"/>
              </w:rPr>
              <w:t xml:space="preserve">Social/familial support </w:t>
            </w:r>
            <w:r w:rsidRPr="008D4AE0">
              <w:rPr>
                <w:rFonts w:ascii="Source Sans Pro" w:hAnsi="Source Sans Pro" w:cs="Calibri"/>
                <w:color w:val="404040" w:themeColor="text1" w:themeTint="BF"/>
                <w:sz w:val="16"/>
                <w:szCs w:val="16"/>
                <w:lang w:val="en-GB"/>
              </w:rPr>
              <w:t>arrangements may differ between communities.</w:t>
            </w:r>
          </w:p>
        </w:tc>
      </w:tr>
      <w:tr w:rsidR="00B47B20" w14:paraId="1F5B7CF8"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94"/>
        </w:trPr>
        <w:tc>
          <w:tcPr>
            <w:tcW w:w="1567" w:type="dxa"/>
            <w:vMerge/>
            <w:tcBorders>
              <w:left w:val="single" w:sz="24" w:space="0" w:color="FFFFFF"/>
              <w:right w:val="single" w:sz="24" w:space="0" w:color="FFFFFF"/>
            </w:tcBorders>
            <w:shd w:val="clear" w:color="auto" w:fill="D3F5F4"/>
          </w:tcPr>
          <w:p w14:paraId="3E48D36A" w14:textId="77777777" w:rsidR="00B47B20" w:rsidRPr="00D150F3" w:rsidRDefault="00B47B20" w:rsidP="00BB2593">
            <w:pPr>
              <w:snapToGrid w:val="0"/>
              <w:spacing w:beforeLines="100" w:before="312"/>
              <w:ind w:left="115" w:rightChars="100" w:right="210"/>
              <w:jc w:val="left"/>
              <w:rPr>
                <w:rFonts w:ascii="Source Sans Pro" w:hAnsi="Source Sans Pro" w:cs="Calibri"/>
                <w:b/>
                <w:bCs/>
                <w:color w:val="15285A"/>
              </w:rPr>
            </w:pPr>
          </w:p>
        </w:tc>
        <w:tc>
          <w:tcPr>
            <w:tcW w:w="3445" w:type="dxa"/>
            <w:vMerge/>
            <w:tcBorders>
              <w:left w:val="single" w:sz="24" w:space="0" w:color="FFFFFF"/>
              <w:bottom w:val="single" w:sz="24" w:space="0" w:color="FFFFFF"/>
              <w:right w:val="single" w:sz="24" w:space="0" w:color="FFFFFF"/>
            </w:tcBorders>
            <w:shd w:val="clear" w:color="auto" w:fill="D3F5F4"/>
          </w:tcPr>
          <w:p w14:paraId="0AE3599C" w14:textId="77777777"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280FD7A2" w14:textId="77777777"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4EF16FD1" w14:textId="4A2F8F32" w:rsidR="00711431" w:rsidRPr="008D4AE0" w:rsidRDefault="00851646" w:rsidP="00851646">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The trial needs to be designed to be culturally sensitive and accessible to people with additional language and/or communication needs. This will include translation and interpretation provision and ensuring there is diverse public involvement throughout the trial.</w:t>
            </w:r>
          </w:p>
        </w:tc>
      </w:tr>
      <w:tr w:rsidR="00B47B20" w14:paraId="0B63A3E1"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775"/>
        </w:trPr>
        <w:tc>
          <w:tcPr>
            <w:tcW w:w="1567" w:type="dxa"/>
            <w:vMerge/>
            <w:tcBorders>
              <w:left w:val="single" w:sz="24" w:space="0" w:color="FFFFFF"/>
              <w:right w:val="single" w:sz="24" w:space="0" w:color="FFFFFF"/>
            </w:tcBorders>
            <w:shd w:val="clear" w:color="auto" w:fill="D3F5F4"/>
          </w:tcPr>
          <w:p w14:paraId="1D1384AC"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val="restart"/>
            <w:tcBorders>
              <w:top w:val="single" w:sz="24" w:space="0" w:color="FFFFFF"/>
              <w:left w:val="single" w:sz="24" w:space="0" w:color="FFFFFF"/>
              <w:right w:val="single" w:sz="24" w:space="0" w:color="FFFFFF"/>
            </w:tcBorders>
            <w:shd w:val="clear" w:color="auto" w:fill="D3F5F4"/>
          </w:tcPr>
          <w:p w14:paraId="10D57F32" w14:textId="77777777"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How might </w:t>
            </w:r>
            <w:r w:rsidRPr="008D4AE0">
              <w:rPr>
                <w:rFonts w:ascii="Source Sans Pro" w:hAnsi="Source Sans Pro" w:cs="Calibri"/>
                <w:b/>
                <w:bCs/>
                <w:color w:val="404040" w:themeColor="text1" w:themeTint="BF"/>
                <w:kern w:val="0"/>
                <w:sz w:val="16"/>
                <w:szCs w:val="16"/>
                <w:lang w:eastAsia="en-GB"/>
              </w:rPr>
              <w:t>ways of describing</w:t>
            </w:r>
            <w:r w:rsidRPr="008D4AE0">
              <w:rPr>
                <w:rFonts w:ascii="Source Sans Pro" w:hAnsi="Source Sans Pro" w:cs="Calibri"/>
                <w:color w:val="404040" w:themeColor="text1" w:themeTint="BF"/>
                <w:kern w:val="0"/>
                <w:sz w:val="16"/>
                <w:szCs w:val="16"/>
                <w:lang w:eastAsia="en-GB"/>
              </w:rPr>
              <w:t xml:space="preserve"> the condition or disability be different for people </w:t>
            </w:r>
            <w:r w:rsidRPr="008D4AE0">
              <w:rPr>
                <w:rFonts w:ascii="Source Sans Pro" w:hAnsi="Source Sans Pro" w:cs="Calibri"/>
                <w:color w:val="404040" w:themeColor="text1" w:themeTint="BF"/>
                <w:sz w:val="16"/>
                <w:szCs w:val="16"/>
              </w:rPr>
              <w:t>who may not be able to consent</w:t>
            </w:r>
            <w:r w:rsidRPr="008D4AE0">
              <w:rPr>
                <w:rFonts w:ascii="Source Sans Pro" w:hAnsi="Source Sans Pro" w:cs="Calibri"/>
                <w:color w:val="404040" w:themeColor="text1" w:themeTint="BF"/>
                <w:kern w:val="0"/>
                <w:sz w:val="16"/>
                <w:szCs w:val="16"/>
                <w:lang w:eastAsia="en-GB"/>
              </w:rPr>
              <w:t>?</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72960ED3" w14:textId="77777777"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697D6A4B" w14:textId="4560DDF9" w:rsidR="00851646" w:rsidRPr="008D4AE0" w:rsidRDefault="00F077F1" w:rsidP="00BB2593">
            <w:pPr>
              <w:spacing w:beforeLines="100" w:before="312" w:line="200" w:lineRule="exact"/>
              <w:ind w:left="115" w:rightChars="100" w:right="21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16"/>
                <w:szCs w:val="16"/>
              </w:rPr>
              <w:t>Dementia/delirium and falls may be considered as a normal part of ageing by some or referred to by different terms (e.g some South Asian languages don’t have a word for dementia).</w:t>
            </w:r>
          </w:p>
        </w:tc>
      </w:tr>
      <w:tr w:rsidR="00B47B20" w14:paraId="745EF42B"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50"/>
        </w:trPr>
        <w:tc>
          <w:tcPr>
            <w:tcW w:w="1567" w:type="dxa"/>
            <w:vMerge/>
            <w:tcBorders>
              <w:left w:val="single" w:sz="24" w:space="0" w:color="FFFFFF"/>
              <w:right w:val="single" w:sz="24" w:space="0" w:color="FFFFFF"/>
            </w:tcBorders>
            <w:shd w:val="clear" w:color="auto" w:fill="D3F5F4"/>
          </w:tcPr>
          <w:p w14:paraId="61358576"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tcBorders>
              <w:left w:val="single" w:sz="24" w:space="0" w:color="FFFFFF"/>
              <w:bottom w:val="single" w:sz="24" w:space="0" w:color="FFFFFF"/>
              <w:right w:val="single" w:sz="24" w:space="0" w:color="FFFFFF"/>
            </w:tcBorders>
            <w:shd w:val="clear" w:color="auto" w:fill="D3F5F4"/>
          </w:tcPr>
          <w:p w14:paraId="5D4DF44E" w14:textId="77777777"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06DC7CB" w14:textId="77777777"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12A23885" w14:textId="2F64ACAB" w:rsidR="00F077F1" w:rsidRPr="008D4AE0" w:rsidRDefault="00172685" w:rsidP="00172685">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Pre-trial public involvement activities will need to include the perspectives of people living with cognitive impairment and their </w:t>
            </w:r>
            <w:proofErr w:type="spellStart"/>
            <w:r w:rsidRPr="008D4AE0">
              <w:rPr>
                <w:rFonts w:ascii="Source Sans Pro" w:hAnsi="Source Sans Pro" w:cs="Calibri"/>
                <w:color w:val="404040" w:themeColor="text1" w:themeTint="BF"/>
                <w:kern w:val="0"/>
                <w:sz w:val="16"/>
                <w:szCs w:val="16"/>
                <w:lang w:eastAsia="en-GB"/>
              </w:rPr>
              <w:t>carers</w:t>
            </w:r>
            <w:proofErr w:type="spellEnd"/>
            <w:r w:rsidRPr="008D4AE0">
              <w:rPr>
                <w:rFonts w:ascii="Source Sans Pro" w:hAnsi="Source Sans Pro" w:cs="Calibri"/>
                <w:color w:val="404040" w:themeColor="text1" w:themeTint="BF"/>
                <w:kern w:val="0"/>
                <w:sz w:val="16"/>
                <w:szCs w:val="16"/>
                <w:lang w:eastAsia="en-GB"/>
              </w:rPr>
              <w:t>. This should include how dementia and delirium are described in relation to falls and hip fractures, with a focus on understanding and acceptability of rehabilitation interventions.</w:t>
            </w:r>
          </w:p>
        </w:tc>
      </w:tr>
      <w:tr w:rsidR="00B47B20" w14:paraId="60A75BE9"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955"/>
        </w:trPr>
        <w:tc>
          <w:tcPr>
            <w:tcW w:w="1567" w:type="dxa"/>
            <w:vMerge/>
            <w:tcBorders>
              <w:left w:val="single" w:sz="24" w:space="0" w:color="FFFFFF"/>
              <w:right w:val="single" w:sz="24" w:space="0" w:color="FFFFFF"/>
            </w:tcBorders>
            <w:shd w:val="clear" w:color="auto" w:fill="D3F5F4"/>
          </w:tcPr>
          <w:p w14:paraId="010BD196"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val="restart"/>
            <w:tcBorders>
              <w:top w:val="single" w:sz="24" w:space="0" w:color="FFFFFF"/>
              <w:left w:val="single" w:sz="24" w:space="0" w:color="FFFFFF"/>
              <w:right w:val="single" w:sz="24" w:space="0" w:color="FFFFFF"/>
            </w:tcBorders>
            <w:shd w:val="clear" w:color="auto" w:fill="D3F5F4"/>
          </w:tcPr>
          <w:p w14:paraId="3D7414E6" w14:textId="168805C7"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 xml:space="preserve">How or when might people </w:t>
            </w:r>
            <w:r w:rsidRPr="008D4AE0">
              <w:rPr>
                <w:rFonts w:ascii="Source Sans Pro" w:hAnsi="Source Sans Pro" w:cs="Calibri"/>
                <w:color w:val="404040" w:themeColor="text1" w:themeTint="BF"/>
                <w:sz w:val="16"/>
                <w:szCs w:val="16"/>
              </w:rPr>
              <w:t>who may not be able to consent</w:t>
            </w:r>
            <w:r w:rsidRPr="008D4AE0">
              <w:rPr>
                <w:rFonts w:ascii="Source Sans Pro" w:hAnsi="Source Sans Pro" w:cs="Calibri"/>
                <w:color w:val="404040" w:themeColor="text1" w:themeTint="BF"/>
                <w:kern w:val="0"/>
                <w:sz w:val="16"/>
                <w:szCs w:val="16"/>
                <w:lang w:eastAsia="en-GB"/>
              </w:rPr>
              <w:t xml:space="preserve"> </w:t>
            </w:r>
            <w:r w:rsidRPr="008D4AE0">
              <w:rPr>
                <w:rFonts w:ascii="Source Sans Pro" w:hAnsi="Source Sans Pro" w:cs="Calibri"/>
                <w:b/>
                <w:bCs/>
                <w:color w:val="404040" w:themeColor="text1" w:themeTint="BF"/>
                <w:kern w:val="0"/>
                <w:sz w:val="16"/>
                <w:szCs w:val="16"/>
                <w:lang w:eastAsia="en-GB"/>
              </w:rPr>
              <w:t>access healthcare</w:t>
            </w:r>
            <w:r w:rsidRPr="008D4AE0">
              <w:rPr>
                <w:rFonts w:ascii="Source Sans Pro" w:hAnsi="Source Sans Pro" w:cs="Calibri"/>
                <w:color w:val="404040" w:themeColor="text1" w:themeTint="BF"/>
                <w:kern w:val="0"/>
                <w:sz w:val="16"/>
                <w:szCs w:val="16"/>
                <w:lang w:eastAsia="en-GB"/>
              </w:rPr>
              <w:t xml:space="preserve"> </w:t>
            </w:r>
            <w:r w:rsidR="00AC35CA" w:rsidRPr="008D4AE0">
              <w:rPr>
                <w:rFonts w:ascii="Source Sans Pro" w:hAnsi="Source Sans Pro" w:cs="Calibri"/>
                <w:color w:val="404040" w:themeColor="text1" w:themeTint="BF"/>
                <w:kern w:val="0"/>
                <w:sz w:val="16"/>
                <w:szCs w:val="16"/>
                <w:lang w:eastAsia="en-GB"/>
              </w:rPr>
              <w:t xml:space="preserve">(or other care) </w:t>
            </w:r>
            <w:r w:rsidRPr="008D4AE0">
              <w:rPr>
                <w:rFonts w:ascii="Source Sans Pro" w:hAnsi="Source Sans Pro" w:cs="Calibri"/>
                <w:color w:val="404040" w:themeColor="text1" w:themeTint="BF"/>
                <w:kern w:val="0"/>
                <w:sz w:val="16"/>
                <w:szCs w:val="16"/>
                <w:lang w:eastAsia="en-GB"/>
              </w:rPr>
              <w:t>for this condition or disability differently?</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3E0214C5" w14:textId="77777777"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Response:</w:t>
            </w:r>
          </w:p>
          <w:p w14:paraId="2952983E" w14:textId="3FE66A19" w:rsidR="00172685" w:rsidRPr="008D4AE0" w:rsidRDefault="00EC4583" w:rsidP="00EC4583">
            <w:pPr>
              <w:spacing w:beforeLines="100" w:before="312" w:after="120" w:line="200" w:lineRule="exact"/>
              <w:ind w:left="113" w:rightChars="100" w:right="210"/>
              <w:jc w:val="left"/>
              <w:rPr>
                <w:rFonts w:ascii="Source Sans Pro" w:hAnsi="Source Sans Pro" w:cs="Calibri"/>
                <w:color w:val="404040" w:themeColor="text1" w:themeTint="BF"/>
                <w:sz w:val="22"/>
                <w:szCs w:val="22"/>
              </w:rPr>
            </w:pPr>
            <w:r w:rsidRPr="008D4AE0">
              <w:rPr>
                <w:rFonts w:ascii="Source Sans Pro" w:hAnsi="Source Sans Pro" w:cs="Calibri"/>
                <w:color w:val="404040" w:themeColor="text1" w:themeTint="BF"/>
                <w:sz w:val="16"/>
                <w:szCs w:val="16"/>
              </w:rPr>
              <w:t>People living with dementia may or may not access services such as memory clinics and may or may not have access to falls prevention services and rehabilitation programmes. There may be misconceptions from healthcare professionals and commissioners about the value/need for people living with dementia to have access such services. This may be particularly relevant for people living in care homes who have less access to rehabilitation interventions following hip fracture – in part due to the lack of evidence-base for the effectiveness and cost effectiveness of providing such services (e.g Best Practice Tariff) due to exclusion from trials.</w:t>
            </w:r>
          </w:p>
        </w:tc>
      </w:tr>
      <w:tr w:rsidR="00B47B20" w14:paraId="1251366E"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792"/>
        </w:trPr>
        <w:tc>
          <w:tcPr>
            <w:tcW w:w="1567" w:type="dxa"/>
            <w:vMerge/>
            <w:tcBorders>
              <w:left w:val="single" w:sz="24" w:space="0" w:color="FFFFFF"/>
              <w:right w:val="single" w:sz="24" w:space="0" w:color="FFFFFF"/>
            </w:tcBorders>
            <w:shd w:val="clear" w:color="auto" w:fill="D3F5F4"/>
          </w:tcPr>
          <w:p w14:paraId="5D5A0DE0"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3445" w:type="dxa"/>
            <w:vMerge/>
            <w:tcBorders>
              <w:left w:val="single" w:sz="24" w:space="0" w:color="FFFFFF"/>
              <w:bottom w:val="single" w:sz="24" w:space="0" w:color="FFFFFF"/>
              <w:right w:val="single" w:sz="24" w:space="0" w:color="FFFFFF"/>
            </w:tcBorders>
            <w:shd w:val="clear" w:color="auto" w:fill="D3F5F4"/>
          </w:tcPr>
          <w:p w14:paraId="62D333B9" w14:textId="77777777" w:rsidR="00B47B20" w:rsidRPr="008D4AE0" w:rsidRDefault="00B47B20" w:rsidP="00BB2593">
            <w:pPr>
              <w:snapToGrid w:val="0"/>
              <w:spacing w:beforeLines="100" w:before="312"/>
              <w:ind w:left="115" w:rightChars="100" w:right="210"/>
              <w:jc w:val="left"/>
              <w:rPr>
                <w:rFonts w:ascii="Source Sans Pro" w:hAnsi="Source Sans Pro" w:cs="Calibri"/>
                <w:color w:val="404040" w:themeColor="text1" w:themeTint="BF"/>
                <w:kern w:val="0"/>
                <w:sz w:val="16"/>
                <w:szCs w:val="16"/>
                <w:lang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D3F5F4"/>
          </w:tcPr>
          <w:p w14:paraId="193D55A2" w14:textId="233E8916" w:rsidR="00B47B20" w:rsidRPr="008D4AE0" w:rsidRDefault="00B47B20" w:rsidP="00BB2593">
            <w:pPr>
              <w:spacing w:beforeLines="100" w:before="312" w:line="200" w:lineRule="exact"/>
              <w:ind w:left="115"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Action/</w:t>
            </w:r>
            <w:r w:rsidR="00687338" w:rsidRPr="008D4AE0">
              <w:rPr>
                <w:rFonts w:ascii="Source Sans Pro" w:hAnsi="Source Sans Pro" w:cs="Calibri"/>
                <w:color w:val="404040" w:themeColor="text1" w:themeTint="BF"/>
                <w:kern w:val="0"/>
                <w:sz w:val="16"/>
                <w:szCs w:val="16"/>
                <w:lang w:eastAsia="en-GB"/>
              </w:rPr>
              <w:t>consideration</w:t>
            </w:r>
            <w:r w:rsidRPr="008D4AE0">
              <w:rPr>
                <w:rFonts w:ascii="Source Sans Pro" w:hAnsi="Source Sans Pro" w:cs="Calibri"/>
                <w:color w:val="404040" w:themeColor="text1" w:themeTint="BF"/>
                <w:kern w:val="0"/>
                <w:sz w:val="16"/>
                <w:szCs w:val="16"/>
                <w:lang w:eastAsia="en-GB"/>
              </w:rPr>
              <w:t xml:space="preserve"> required?</w:t>
            </w:r>
          </w:p>
          <w:p w14:paraId="5B7428E1" w14:textId="5F6FF8CD" w:rsidR="00EC4583" w:rsidRPr="008D4AE0" w:rsidRDefault="00D23711" w:rsidP="00D23711">
            <w:pPr>
              <w:spacing w:beforeLines="100" w:before="312" w:after="120" w:line="200" w:lineRule="exact"/>
              <w:ind w:left="113" w:rightChars="100" w:right="210"/>
              <w:jc w:val="left"/>
              <w:rPr>
                <w:rFonts w:ascii="Source Sans Pro" w:hAnsi="Source Sans Pro" w:cs="Calibri"/>
                <w:color w:val="404040" w:themeColor="text1" w:themeTint="BF"/>
                <w:kern w:val="0"/>
                <w:sz w:val="16"/>
                <w:szCs w:val="16"/>
                <w:lang w:eastAsia="en-GB"/>
              </w:rPr>
            </w:pPr>
            <w:r w:rsidRPr="008D4AE0">
              <w:rPr>
                <w:rFonts w:ascii="Source Sans Pro" w:hAnsi="Source Sans Pro" w:cs="Calibri"/>
                <w:color w:val="404040" w:themeColor="text1" w:themeTint="BF"/>
                <w:kern w:val="0"/>
                <w:sz w:val="16"/>
                <w:szCs w:val="16"/>
                <w:lang w:eastAsia="en-GB"/>
              </w:rPr>
              <w:t>Explore options for including care home residents (with appropriate outcome measures)</w:t>
            </w:r>
            <w:r w:rsidR="00924E15" w:rsidRPr="008D4AE0">
              <w:rPr>
                <w:rFonts w:ascii="Source Sans Pro" w:hAnsi="Source Sans Pro" w:cs="Calibri"/>
                <w:color w:val="404040" w:themeColor="text1" w:themeTint="BF"/>
                <w:kern w:val="0"/>
                <w:sz w:val="16"/>
                <w:szCs w:val="16"/>
                <w:lang w:eastAsia="en-GB"/>
              </w:rPr>
              <w:t xml:space="preserve"> </w:t>
            </w:r>
            <w:r w:rsidR="009577B8" w:rsidRPr="008D4AE0">
              <w:rPr>
                <w:rFonts w:ascii="Source Sans Pro" w:hAnsi="Source Sans Pro" w:cs="Calibri"/>
                <w:color w:val="404040" w:themeColor="text1" w:themeTint="BF"/>
                <w:kern w:val="0"/>
                <w:sz w:val="16"/>
                <w:szCs w:val="16"/>
                <w:lang w:eastAsia="en-GB"/>
              </w:rPr>
              <w:t xml:space="preserve">beyond </w:t>
            </w:r>
            <w:r w:rsidR="008052EF" w:rsidRPr="008D4AE0">
              <w:rPr>
                <w:rFonts w:ascii="Source Sans Pro" w:hAnsi="Source Sans Pro" w:cs="Calibri"/>
                <w:color w:val="404040" w:themeColor="text1" w:themeTint="BF"/>
                <w:kern w:val="0"/>
                <w:sz w:val="16"/>
                <w:szCs w:val="16"/>
                <w:lang w:eastAsia="en-GB"/>
              </w:rPr>
              <w:t xml:space="preserve">those </w:t>
            </w:r>
            <w:r w:rsidR="00760F77" w:rsidRPr="008D4AE0">
              <w:rPr>
                <w:rFonts w:ascii="Source Sans Pro" w:hAnsi="Source Sans Pro" w:cs="Calibri"/>
                <w:color w:val="404040" w:themeColor="text1" w:themeTint="BF"/>
                <w:kern w:val="0"/>
                <w:sz w:val="16"/>
                <w:szCs w:val="16"/>
                <w:lang w:eastAsia="en-GB"/>
              </w:rPr>
              <w:t>moving in</w:t>
            </w:r>
            <w:r w:rsidR="008052EF" w:rsidRPr="008D4AE0">
              <w:rPr>
                <w:rFonts w:ascii="Source Sans Pro" w:hAnsi="Source Sans Pro" w:cs="Calibri"/>
                <w:color w:val="404040" w:themeColor="text1" w:themeTint="BF"/>
                <w:kern w:val="0"/>
                <w:sz w:val="16"/>
                <w:szCs w:val="16"/>
                <w:lang w:eastAsia="en-GB"/>
              </w:rPr>
              <w:t>to</w:t>
            </w:r>
            <w:r w:rsidR="00760F77" w:rsidRPr="008D4AE0">
              <w:rPr>
                <w:rFonts w:ascii="Source Sans Pro" w:hAnsi="Source Sans Pro" w:cs="Calibri"/>
                <w:color w:val="404040" w:themeColor="text1" w:themeTint="BF"/>
                <w:kern w:val="0"/>
                <w:sz w:val="16"/>
                <w:szCs w:val="16"/>
                <w:lang w:eastAsia="en-GB"/>
              </w:rPr>
              <w:t xml:space="preserve"> a</w:t>
            </w:r>
            <w:r w:rsidR="00924E15" w:rsidRPr="008D4AE0">
              <w:rPr>
                <w:rFonts w:ascii="Source Sans Pro" w:hAnsi="Source Sans Pro" w:cs="Calibri"/>
                <w:color w:val="404040" w:themeColor="text1" w:themeTint="BF"/>
                <w:kern w:val="0"/>
                <w:sz w:val="16"/>
                <w:szCs w:val="16"/>
                <w:lang w:eastAsia="en-GB"/>
              </w:rPr>
              <w:t xml:space="preserve"> care home</w:t>
            </w:r>
            <w:r w:rsidR="00760F77" w:rsidRPr="008D4AE0">
              <w:rPr>
                <w:rFonts w:ascii="Source Sans Pro" w:hAnsi="Source Sans Pro" w:cs="Calibri"/>
                <w:color w:val="404040" w:themeColor="text1" w:themeTint="BF"/>
                <w:kern w:val="0"/>
                <w:sz w:val="16"/>
                <w:szCs w:val="16"/>
                <w:lang w:eastAsia="en-GB"/>
              </w:rPr>
              <w:t xml:space="preserve"> post-op as</w:t>
            </w:r>
            <w:r w:rsidR="009577B8" w:rsidRPr="008D4AE0">
              <w:rPr>
                <w:rFonts w:ascii="Source Sans Pro" w:hAnsi="Source Sans Pro" w:cs="Calibri"/>
                <w:color w:val="404040" w:themeColor="text1" w:themeTint="BF"/>
                <w:kern w:val="0"/>
                <w:sz w:val="16"/>
                <w:szCs w:val="16"/>
                <w:lang w:eastAsia="en-GB"/>
              </w:rPr>
              <w:t xml:space="preserve"> currently included</w:t>
            </w:r>
            <w:r w:rsidRPr="008D4AE0">
              <w:rPr>
                <w:rFonts w:ascii="Source Sans Pro" w:hAnsi="Source Sans Pro" w:cs="Calibri"/>
                <w:color w:val="404040" w:themeColor="text1" w:themeTint="BF"/>
                <w:kern w:val="0"/>
                <w:sz w:val="16"/>
                <w:szCs w:val="16"/>
                <w:lang w:eastAsia="en-GB"/>
              </w:rPr>
              <w:t>.</w:t>
            </w:r>
          </w:p>
        </w:tc>
      </w:tr>
      <w:tr w:rsidR="00B47B20" w14:paraId="6277D033" w14:textId="77777777" w:rsidTr="00FF1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1343"/>
        </w:trPr>
        <w:tc>
          <w:tcPr>
            <w:tcW w:w="1567" w:type="dxa"/>
            <w:vMerge/>
            <w:tcBorders>
              <w:left w:val="single" w:sz="24" w:space="0" w:color="FFFFFF"/>
              <w:bottom w:val="single" w:sz="24" w:space="0" w:color="FFFFFF"/>
              <w:right w:val="single" w:sz="24" w:space="0" w:color="FFFFFF"/>
            </w:tcBorders>
            <w:shd w:val="clear" w:color="auto" w:fill="D3F5F4"/>
          </w:tcPr>
          <w:p w14:paraId="0F7DEE3C" w14:textId="77777777" w:rsidR="00B47B20" w:rsidRPr="00D150F3" w:rsidRDefault="00B47B20" w:rsidP="00BB2593">
            <w:pPr>
              <w:snapToGrid w:val="0"/>
              <w:spacing w:beforeLines="100" w:before="312"/>
              <w:ind w:left="115" w:rightChars="100" w:right="210"/>
              <w:jc w:val="left"/>
              <w:rPr>
                <w:rFonts w:ascii="Source Sans Pro" w:hAnsi="Source Sans Pro"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D3F5F4"/>
            <w:vAlign w:val="center"/>
          </w:tcPr>
          <w:p w14:paraId="5AC0FDB6" w14:textId="782E5D99" w:rsidR="00B47B20" w:rsidRPr="008D4AE0" w:rsidRDefault="00B47B20" w:rsidP="00BB2593">
            <w:pPr>
              <w:spacing w:beforeLines="50" w:before="156" w:afterLines="50" w:after="156" w:line="200" w:lineRule="exact"/>
              <w:ind w:left="113" w:right="113"/>
              <w:jc w:val="left"/>
              <w:rPr>
                <w:rFonts w:ascii="Source Sans Pro" w:hAnsi="Source Sans Pro" w:cs="Calibri"/>
                <w:color w:val="404040" w:themeColor="text1" w:themeTint="BF"/>
                <w:kern w:val="0"/>
                <w:sz w:val="16"/>
                <w:lang w:eastAsia="en-GB"/>
              </w:rPr>
            </w:pPr>
            <w:r w:rsidRPr="008D4AE0">
              <w:rPr>
                <w:rFonts w:ascii="Source Sans Pro" w:hAnsi="Source Sans Pro" w:cs="Calibri"/>
                <w:color w:val="404040" w:themeColor="text1" w:themeTint="BF"/>
                <w:kern w:val="0"/>
                <w:sz w:val="16"/>
                <w:lang w:eastAsia="en-GB"/>
              </w:rPr>
              <w:t>Any other factors to consider:</w:t>
            </w:r>
          </w:p>
          <w:p w14:paraId="6C07B82D" w14:textId="064F5FC6" w:rsidR="00B47B20" w:rsidRPr="008D4AE0" w:rsidRDefault="005364A0" w:rsidP="005364A0">
            <w:pPr>
              <w:spacing w:beforeLines="50" w:before="156" w:afterLines="50" w:after="156" w:line="200" w:lineRule="exact"/>
              <w:ind w:left="113" w:right="113"/>
              <w:jc w:val="left"/>
              <w:rPr>
                <w:rFonts w:ascii="Source Sans Pro" w:hAnsi="Source Sans Pro" w:cs="Calibri"/>
                <w:color w:val="404040" w:themeColor="text1" w:themeTint="BF"/>
                <w:sz w:val="16"/>
                <w:szCs w:val="16"/>
              </w:rPr>
            </w:pPr>
            <w:r w:rsidRPr="008D4AE0">
              <w:rPr>
                <w:rFonts w:ascii="Source Sans Pro" w:hAnsi="Source Sans Pro" w:cs="Calibri"/>
                <w:color w:val="404040" w:themeColor="text1" w:themeTint="BF"/>
                <w:sz w:val="16"/>
                <w:szCs w:val="16"/>
              </w:rPr>
              <w:t xml:space="preserve">In addition to cognitive impairment and cultural and language factors, socio-economic and geographical factors may affect a person’s ability to engage with the intervention. This will need to be </w:t>
            </w:r>
            <w:r w:rsidR="007638A2" w:rsidRPr="008D4AE0">
              <w:rPr>
                <w:rFonts w:ascii="Source Sans Pro" w:hAnsi="Source Sans Pro" w:cs="Calibri"/>
                <w:color w:val="404040" w:themeColor="text1" w:themeTint="BF"/>
                <w:sz w:val="16"/>
                <w:szCs w:val="16"/>
              </w:rPr>
              <w:t>explored further (consider Ethnicity Framework and Socio-economically Disadvantaged Framework).</w:t>
            </w:r>
          </w:p>
          <w:p w14:paraId="6D293F8C" w14:textId="38D2049C" w:rsidR="00B47B20" w:rsidRPr="008D4AE0" w:rsidRDefault="00B47B20" w:rsidP="00BB2593">
            <w:pPr>
              <w:spacing w:beforeLines="50" w:before="156" w:afterLines="50" w:after="156" w:line="200" w:lineRule="exact"/>
              <w:ind w:left="113" w:right="113"/>
              <w:jc w:val="left"/>
              <w:rPr>
                <w:rFonts w:ascii="Source Sans Pro" w:hAnsi="Source Sans Pro" w:cs="Calibri"/>
                <w:color w:val="404040" w:themeColor="text1" w:themeTint="BF"/>
                <w:sz w:val="22"/>
                <w:szCs w:val="22"/>
              </w:rPr>
            </w:pPr>
          </w:p>
        </w:tc>
      </w:tr>
    </w:tbl>
    <w:p w14:paraId="52627633" w14:textId="297B1590" w:rsidR="002A2E6D" w:rsidRDefault="002A2E6D">
      <w:pPr>
        <w:widowControl/>
        <w:jc w:val="left"/>
        <w:rPr>
          <w:rFonts w:ascii="Calibri" w:hAnsi="Calibri" w:cs="Calibri"/>
          <w:b/>
          <w:bCs/>
          <w:color w:val="E95440"/>
          <w:sz w:val="16"/>
          <w:szCs w:val="16"/>
        </w:rPr>
      </w:pPr>
      <w:r>
        <w:rPr>
          <w:rFonts w:ascii="Calibri" w:hAnsi="Calibri" w:cs="Calibri"/>
          <w:b/>
          <w:bCs/>
          <w:sz w:val="28"/>
          <w:szCs w:val="28"/>
        </w:rPr>
        <w:br w:type="page"/>
      </w:r>
    </w:p>
    <w:tbl>
      <w:tblPr>
        <w:tblStyle w:val="TableGrid"/>
        <w:tblW w:w="0" w:type="auto"/>
        <w:tblLook w:val="04A0" w:firstRow="1" w:lastRow="0" w:firstColumn="1" w:lastColumn="0" w:noHBand="0" w:noVBand="1"/>
      </w:tblPr>
      <w:tblGrid>
        <w:gridCol w:w="9110"/>
      </w:tblGrid>
      <w:tr w:rsidR="00A1248E" w14:paraId="3E7DA59F" w14:textId="77777777" w:rsidTr="000F1045">
        <w:trPr>
          <w:trHeight w:val="1495"/>
        </w:trPr>
        <w:tc>
          <w:tcPr>
            <w:tcW w:w="9110" w:type="dxa"/>
            <w:tcBorders>
              <w:top w:val="single" w:sz="24" w:space="0" w:color="FFFFFF"/>
              <w:left w:val="single" w:sz="24" w:space="0" w:color="FFFFFF"/>
              <w:bottom w:val="single" w:sz="24" w:space="0" w:color="FFFFFF"/>
              <w:right w:val="single" w:sz="24" w:space="0" w:color="FFFFFF"/>
            </w:tcBorders>
            <w:shd w:val="clear" w:color="auto" w:fill="5AC9EC"/>
            <w:vAlign w:val="center"/>
          </w:tcPr>
          <w:p w14:paraId="592F9A21" w14:textId="560F392F" w:rsidR="000F1045" w:rsidRDefault="00E94F8A" w:rsidP="00E61DF5">
            <w:pPr>
              <w:adjustRightInd w:val="0"/>
              <w:snapToGrid w:val="0"/>
              <w:ind w:left="1260" w:right="42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66432" behindDoc="0" locked="0" layoutInCell="1" allowOverlap="1" wp14:anchorId="6ED9902D" wp14:editId="7FA9C637">
                      <wp:simplePos x="0" y="0"/>
                      <wp:positionH relativeFrom="column">
                        <wp:posOffset>130810</wp:posOffset>
                      </wp:positionH>
                      <wp:positionV relativeFrom="paragraph">
                        <wp:posOffset>69215</wp:posOffset>
                      </wp:positionV>
                      <wp:extent cx="542925" cy="476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7CD7A3A6" w14:textId="3206267C" w:rsidR="000F1045" w:rsidRPr="005B1A09" w:rsidRDefault="000F1045" w:rsidP="000F1045">
                                  <w:pPr>
                                    <w:rPr>
                                      <w:rFonts w:ascii="Source Sans Pro" w:hAnsi="Source Sans Pro"/>
                                      <w:b/>
                                      <w:bCs/>
                                      <w:color w:val="5AC9EC"/>
                                      <w:sz w:val="28"/>
                                      <w:szCs w:val="28"/>
                                    </w:rPr>
                                  </w:pPr>
                                  <w:r w:rsidRPr="005B1A09">
                                    <w:rPr>
                                      <w:rFonts w:ascii="Source Sans Pro" w:hAnsi="Source Sans Pro"/>
                                      <w:b/>
                                      <w:bCs/>
                                      <w:color w:val="5AC9EC"/>
                                      <w:sz w:val="28"/>
                                      <w:szCs w:val="28"/>
                                    </w:rPr>
                                    <w:t>Q</w:t>
                                  </w:r>
                                  <w:r w:rsidR="005B1A09" w:rsidRPr="005B1A09">
                                    <w:rPr>
                                      <w:rFonts w:ascii="Source Sans Pro" w:hAnsi="Source Sans Pro"/>
                                      <w:b/>
                                      <w:bCs/>
                                      <w:color w:val="5AC9EC"/>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902D" id="Text Box 13" o:spid="_x0000_s1029" type="#_x0000_t202" style="position:absolute;left:0;text-align:left;margin-left:10.3pt;margin-top:5.45pt;width:42.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" filled="f" stroked="f" strokeweight=".5pt">
                      <v:textbox>
                        <w:txbxContent>
                          <w:p w14:paraId="7CD7A3A6" w14:textId="3206267C" w:rsidR="000F1045" w:rsidRPr="005B1A09" w:rsidRDefault="000F1045" w:rsidP="000F1045">
                            <w:pPr>
                              <w:rPr>
                                <w:rFonts w:ascii="Source Sans Pro" w:hAnsi="Source Sans Pro"/>
                                <w:b/>
                                <w:bCs/>
                                <w:color w:val="5AC9EC"/>
                                <w:sz w:val="28"/>
                                <w:szCs w:val="28"/>
                              </w:rPr>
                            </w:pPr>
                            <w:r w:rsidRPr="005B1A09">
                              <w:rPr>
                                <w:rFonts w:ascii="Source Sans Pro" w:hAnsi="Source Sans Pro"/>
                                <w:b/>
                                <w:bCs/>
                                <w:color w:val="5AC9EC"/>
                                <w:sz w:val="28"/>
                                <w:szCs w:val="28"/>
                              </w:rPr>
                              <w:t>Q</w:t>
                            </w:r>
                            <w:r w:rsidR="005B1A09" w:rsidRPr="005B1A09">
                              <w:rPr>
                                <w:rFonts w:ascii="Source Sans Pro" w:hAnsi="Source Sans Pro"/>
                                <w:b/>
                                <w:bCs/>
                                <w:color w:val="5AC9EC"/>
                                <w:sz w:val="28"/>
                                <w:szCs w:val="28"/>
                              </w:rPr>
                              <w:t>3</w:t>
                            </w:r>
                          </w:p>
                        </w:txbxContent>
                      </v:textbox>
                    </v:shape>
                  </w:pict>
                </mc:Fallback>
              </mc:AlternateContent>
            </w: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64384" behindDoc="0" locked="0" layoutInCell="1" allowOverlap="1" wp14:anchorId="01C999E5" wp14:editId="2653010C">
                      <wp:simplePos x="0" y="0"/>
                      <wp:positionH relativeFrom="column">
                        <wp:posOffset>142875</wp:posOffset>
                      </wp:positionH>
                      <wp:positionV relativeFrom="paragraph">
                        <wp:posOffset>115570</wp:posOffset>
                      </wp:positionV>
                      <wp:extent cx="431800" cy="431800"/>
                      <wp:effectExtent l="0" t="0" r="25400" b="25400"/>
                      <wp:wrapNone/>
                      <wp:docPr id="12" name="Oval 12"/>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831CE" id="Oval 12" o:spid="_x0000_s1026" style="position:absolute;margin-left:11.25pt;margin-top:9.1pt;width:34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" fillcolor="white [3212]" strokecolor="white [3212]" strokeweight="1pt">
                      <v:stroke joinstyle="miter"/>
                    </v:oval>
                  </w:pict>
                </mc:Fallback>
              </mc:AlternateContent>
            </w:r>
            <w:r w:rsidR="00A1248E" w:rsidRPr="000F1045">
              <w:rPr>
                <w:rFonts w:ascii="Source Sans Pro" w:hAnsi="Source Sans Pro" w:cs="Calibri"/>
                <w:b/>
                <w:bCs/>
                <w:color w:val="FFFFFF" w:themeColor="background1"/>
                <w:sz w:val="28"/>
                <w:szCs w:val="28"/>
              </w:rPr>
              <w:t xml:space="preserve">Will my trial intervention and/or comparator make it </w:t>
            </w:r>
          </w:p>
          <w:p w14:paraId="2CA7DAB2" w14:textId="114896ED" w:rsidR="00F23C72" w:rsidRPr="001641A1" w:rsidRDefault="00A1248E" w:rsidP="00E61DF5">
            <w:pPr>
              <w:adjustRightInd w:val="0"/>
              <w:snapToGrid w:val="0"/>
              <w:ind w:left="1260" w:right="420"/>
              <w:jc w:val="left"/>
              <w:rPr>
                <w:rFonts w:ascii="Calibri" w:hAnsi="Calibri" w:cs="Calibri"/>
                <w:b/>
                <w:bCs/>
                <w:color w:val="1B3673"/>
                <w:sz w:val="16"/>
                <w:szCs w:val="16"/>
                <w:u w:val="single"/>
              </w:rPr>
            </w:pPr>
            <w:r w:rsidRPr="000F1045">
              <w:rPr>
                <w:rFonts w:ascii="Source Sans Pro" w:hAnsi="Source Sans Pro" w:cs="Calibri"/>
                <w:b/>
                <w:bCs/>
                <w:color w:val="FFFFFF" w:themeColor="background1"/>
                <w:sz w:val="28"/>
                <w:szCs w:val="28"/>
              </w:rPr>
              <w:t>harder for any of the groups identified in Q</w:t>
            </w:r>
            <w:r w:rsidR="00F77FA0" w:rsidRPr="000F1045">
              <w:rPr>
                <w:rFonts w:ascii="Source Sans Pro" w:hAnsi="Source Sans Pro" w:cs="Calibri"/>
                <w:b/>
                <w:bCs/>
                <w:color w:val="FFFFFF" w:themeColor="background1"/>
                <w:sz w:val="28"/>
                <w:szCs w:val="28"/>
              </w:rPr>
              <w:t xml:space="preserve"> </w:t>
            </w:r>
            <w:r w:rsidRPr="000F1045">
              <w:rPr>
                <w:rFonts w:ascii="Source Sans Pro" w:hAnsi="Source Sans Pro" w:cs="Calibri"/>
                <w:b/>
                <w:bCs/>
                <w:color w:val="FFFFFF" w:themeColor="background1"/>
                <w:sz w:val="28"/>
                <w:szCs w:val="28"/>
              </w:rPr>
              <w:t>1 to</w:t>
            </w:r>
            <w:r w:rsidR="00E61DF5">
              <w:rPr>
                <w:rFonts w:ascii="Source Sans Pro" w:hAnsi="Source Sans Pro" w:cs="Calibri"/>
                <w:b/>
                <w:bCs/>
                <w:color w:val="FFFFFF" w:themeColor="background1"/>
                <w:sz w:val="28"/>
                <w:szCs w:val="28"/>
              </w:rPr>
              <w:t xml:space="preserve"> </w:t>
            </w:r>
            <w:r w:rsidR="00B47B20" w:rsidRPr="000F1045">
              <w:rPr>
                <w:rFonts w:ascii="Source Sans Pro" w:hAnsi="Source Sans Pro" w:cs="Calibri"/>
                <w:b/>
                <w:bCs/>
                <w:color w:val="FFFFFF" w:themeColor="background1"/>
                <w:sz w:val="28"/>
                <w:szCs w:val="28"/>
              </w:rPr>
              <w:t>r</w:t>
            </w:r>
            <w:r w:rsidR="00B47B20" w:rsidRPr="000F1045">
              <w:rPr>
                <w:rFonts w:ascii="Source Sans Pro" w:hAnsi="Source Sans Pro"/>
                <w:b/>
                <w:bCs/>
                <w:color w:val="FFFFFF" w:themeColor="background1"/>
                <w:sz w:val="28"/>
                <w:szCs w:val="28"/>
              </w:rPr>
              <w:t>espond to or</w:t>
            </w:r>
            <w:r w:rsidR="00B47B20" w:rsidRPr="000F1045">
              <w:rPr>
                <w:rFonts w:ascii="Source Sans Pro" w:hAnsi="Source Sans Pro"/>
                <w:color w:val="FFFFFF" w:themeColor="background1"/>
                <w:sz w:val="28"/>
                <w:szCs w:val="28"/>
              </w:rPr>
              <w:t xml:space="preserve"> </w:t>
            </w:r>
            <w:r w:rsidRPr="000F1045">
              <w:rPr>
                <w:rFonts w:ascii="Source Sans Pro" w:hAnsi="Source Sans Pro" w:cs="Calibri"/>
                <w:b/>
                <w:bCs/>
                <w:color w:val="FFFFFF" w:themeColor="background1"/>
                <w:sz w:val="28"/>
                <w:szCs w:val="28"/>
              </w:rPr>
              <w:t xml:space="preserve">engage with? </w:t>
            </w:r>
            <w:hyperlink w:anchor="WorksheetTWO" w:history="1">
              <w:r w:rsidRPr="000F1045">
                <w:rPr>
                  <w:rStyle w:val="Hyperlink"/>
                  <w:rFonts w:ascii="Source Sans Pro" w:hAnsi="Source Sans Pro" w:cs="Calibri"/>
                  <w:b/>
                  <w:bCs/>
                  <w:color w:val="FFFFFF" w:themeColor="background1"/>
                  <w:sz w:val="16"/>
                  <w:szCs w:val="16"/>
                </w:rPr>
                <w:t xml:space="preserve">(VIEW WORKSHEET </w:t>
              </w:r>
              <w:r w:rsidR="00B47B20" w:rsidRPr="000F1045">
                <w:rPr>
                  <w:rStyle w:val="Hyperlink"/>
                  <w:rFonts w:ascii="Source Sans Pro" w:hAnsi="Source Sans Pro" w:cs="Calibri"/>
                  <w:b/>
                  <w:bCs/>
                  <w:color w:val="FFFFFF" w:themeColor="background1"/>
                  <w:sz w:val="16"/>
                  <w:szCs w:val="16"/>
                </w:rPr>
                <w:t>B</w:t>
              </w:r>
              <w:r w:rsidRPr="000F1045">
                <w:rPr>
                  <w:rStyle w:val="Hyperlink"/>
                  <w:rFonts w:ascii="Source Sans Pro" w:hAnsi="Source Sans Pro" w:cs="Calibri"/>
                  <w:b/>
                  <w:bCs/>
                  <w:color w:val="FFFFFF" w:themeColor="background1"/>
                  <w:sz w:val="16"/>
                  <w:szCs w:val="16"/>
                </w:rPr>
                <w:t>)</w:t>
              </w:r>
            </w:hyperlink>
          </w:p>
        </w:tc>
      </w:tr>
      <w:tr w:rsidR="001641A1" w14:paraId="7E45892D" w14:textId="77777777" w:rsidTr="000F1045">
        <w:trPr>
          <w:trHeight w:val="1211"/>
        </w:trPr>
        <w:tc>
          <w:tcPr>
            <w:tcW w:w="9110" w:type="dxa"/>
            <w:tcBorders>
              <w:top w:val="single" w:sz="24" w:space="0" w:color="FFFFFF"/>
              <w:left w:val="single" w:sz="24" w:space="0" w:color="FFFFFF"/>
              <w:bottom w:val="single" w:sz="24" w:space="0" w:color="FFFFFF"/>
              <w:right w:val="single" w:sz="24" w:space="0" w:color="FFFFFF"/>
            </w:tcBorders>
            <w:shd w:val="clear" w:color="auto" w:fill="D6F0FA"/>
            <w:vAlign w:val="center"/>
          </w:tcPr>
          <w:p w14:paraId="4032F749" w14:textId="56B083CF" w:rsidR="001641A1" w:rsidRPr="00447AD3" w:rsidRDefault="001641A1" w:rsidP="00447AD3">
            <w:pPr>
              <w:adjustRightInd w:val="0"/>
              <w:snapToGrid w:val="0"/>
              <w:spacing w:before="120" w:after="120"/>
              <w:ind w:left="113"/>
              <w:jc w:val="left"/>
              <w:rPr>
                <w:rFonts w:ascii="Source Sans Pro" w:hAnsi="Source Sans Pro" w:cs="Calibri"/>
                <w:b/>
                <w:bCs/>
                <w:color w:val="1D386E"/>
                <w:sz w:val="22"/>
                <w:szCs w:val="22"/>
              </w:rPr>
            </w:pPr>
            <w:r w:rsidRPr="00D15656">
              <w:rPr>
                <w:rFonts w:ascii="Source Sans Pro" w:hAnsi="Source Sans Pro" w:cs="Calibri"/>
                <w:color w:val="404040" w:themeColor="text1" w:themeTint="BF"/>
                <w:sz w:val="22"/>
                <w:szCs w:val="22"/>
              </w:rPr>
              <w:t xml:space="preserve">How might </w:t>
            </w:r>
            <w:r w:rsidRPr="00D15656">
              <w:rPr>
                <w:rFonts w:ascii="Source Sans Pro" w:hAnsi="Source Sans Pro" w:cs="Calibri"/>
                <w:b/>
                <w:bCs/>
                <w:color w:val="404040" w:themeColor="text1" w:themeTint="BF"/>
                <w:sz w:val="22"/>
                <w:szCs w:val="22"/>
              </w:rPr>
              <w:t>the intervention and/or comparator</w:t>
            </w:r>
            <w:r w:rsidRPr="00D15656">
              <w:rPr>
                <w:rFonts w:ascii="Source Sans Pro" w:hAnsi="Source Sans Pro" w:cs="Calibri"/>
                <w:color w:val="404040" w:themeColor="text1" w:themeTint="BF"/>
                <w:sz w:val="22"/>
                <w:szCs w:val="22"/>
              </w:rPr>
              <w:t xml:space="preserve">, including how they are provided, make it harder for some groups in the population to take part in the trial (e.g if they have particular types/severity of </w:t>
            </w:r>
            <w:r w:rsidR="008D4AE0" w:rsidRPr="00D15656">
              <w:rPr>
                <w:rFonts w:ascii="Source Sans Pro" w:hAnsi="Source Sans Pro" w:cs="Calibri"/>
                <w:color w:val="404040" w:themeColor="text1" w:themeTint="BF"/>
                <w:sz w:val="22"/>
                <w:szCs w:val="22"/>
              </w:rPr>
              <w:t xml:space="preserve">capacity-affecting </w:t>
            </w:r>
            <w:r w:rsidRPr="00D15656">
              <w:rPr>
                <w:rFonts w:ascii="Source Sans Pro" w:hAnsi="Source Sans Pro" w:cs="Calibri"/>
                <w:color w:val="404040" w:themeColor="text1" w:themeTint="BF"/>
                <w:sz w:val="22"/>
                <w:szCs w:val="22"/>
              </w:rPr>
              <w:t>conditions or disabilities</w:t>
            </w:r>
            <w:r w:rsidR="00D15656" w:rsidRPr="00D15656">
              <w:rPr>
                <w:rFonts w:ascii="Source Sans Pro" w:hAnsi="Source Sans Pro" w:cs="Calibri"/>
                <w:color w:val="404040" w:themeColor="text1" w:themeTint="BF"/>
                <w:sz w:val="22"/>
                <w:szCs w:val="22"/>
              </w:rPr>
              <w:t>)</w:t>
            </w:r>
            <w:r w:rsidRPr="00D15656">
              <w:rPr>
                <w:rFonts w:ascii="Source Sans Pro" w:hAnsi="Source Sans Pro" w:cs="Calibri"/>
                <w:color w:val="404040" w:themeColor="text1" w:themeTint="BF"/>
                <w:sz w:val="22"/>
                <w:szCs w:val="22"/>
              </w:rPr>
              <w:t>?</w:t>
            </w:r>
          </w:p>
        </w:tc>
      </w:tr>
      <w:tr w:rsidR="00A1248E" w14:paraId="52E2BDBC" w14:textId="77777777" w:rsidTr="000F1045">
        <w:trPr>
          <w:trHeight w:val="9875"/>
        </w:trPr>
        <w:tc>
          <w:tcPr>
            <w:tcW w:w="9110" w:type="dxa"/>
            <w:tcBorders>
              <w:top w:val="single" w:sz="24" w:space="0" w:color="FFFFFF"/>
              <w:left w:val="single" w:sz="24" w:space="0" w:color="FFFFFF"/>
              <w:bottom w:val="single" w:sz="24" w:space="0" w:color="FFFFFF"/>
              <w:right w:val="single" w:sz="24" w:space="0" w:color="FFFFFF"/>
            </w:tcBorders>
            <w:shd w:val="clear" w:color="auto" w:fill="D6F0FA"/>
          </w:tcPr>
          <w:p w14:paraId="13AAA4A7" w14:textId="34F1F99B" w:rsidR="00A1248E" w:rsidRPr="00D15656" w:rsidRDefault="00447AD3" w:rsidP="002F15AE">
            <w:pPr>
              <w:tabs>
                <w:tab w:val="left" w:pos="3165"/>
              </w:tabs>
              <w:spacing w:before="120"/>
              <w:ind w:left="113"/>
              <w:jc w:val="left"/>
              <w:rPr>
                <w:rFonts w:ascii="Source Sans Pro" w:hAnsi="Source Sans Pro" w:cs="Calibri"/>
                <w:b/>
                <w:bCs/>
                <w:color w:val="404040" w:themeColor="text1" w:themeTint="BF"/>
                <w:sz w:val="22"/>
                <w:szCs w:val="22"/>
              </w:rPr>
            </w:pPr>
            <w:r w:rsidRPr="00D15656">
              <w:rPr>
                <w:rFonts w:ascii="Source Sans Pro" w:hAnsi="Source Sans Pro" w:cs="Calibri"/>
                <w:b/>
                <w:bCs/>
                <w:color w:val="404040" w:themeColor="text1" w:themeTint="BF"/>
                <w:sz w:val="22"/>
                <w:szCs w:val="22"/>
              </w:rPr>
              <w:t>Summarised from</w:t>
            </w:r>
            <w:r w:rsidR="00F23C72" w:rsidRPr="00D15656">
              <w:rPr>
                <w:rFonts w:ascii="Source Sans Pro" w:hAnsi="Source Sans Pro" w:cs="Calibri"/>
                <w:b/>
                <w:bCs/>
                <w:color w:val="404040" w:themeColor="text1" w:themeTint="BF"/>
                <w:sz w:val="22"/>
                <w:szCs w:val="22"/>
              </w:rPr>
              <w:t xml:space="preserve"> </w:t>
            </w:r>
            <w:r w:rsidR="000B017D" w:rsidRPr="00D15656">
              <w:rPr>
                <w:rFonts w:ascii="Source Sans Pro" w:hAnsi="Source Sans Pro" w:cs="Calibri"/>
                <w:b/>
                <w:bCs/>
                <w:color w:val="404040" w:themeColor="text1" w:themeTint="BF"/>
                <w:sz w:val="22"/>
                <w:szCs w:val="22"/>
              </w:rPr>
              <w:t>W</w:t>
            </w:r>
            <w:r w:rsidR="00F23C72" w:rsidRPr="00D15656">
              <w:rPr>
                <w:rFonts w:ascii="Source Sans Pro" w:hAnsi="Source Sans Pro" w:cs="Calibri"/>
                <w:b/>
                <w:bCs/>
                <w:color w:val="404040" w:themeColor="text1" w:themeTint="BF"/>
                <w:sz w:val="22"/>
                <w:szCs w:val="22"/>
              </w:rPr>
              <w:t>orksheet B:</w:t>
            </w:r>
          </w:p>
          <w:p w14:paraId="7B803D3C" w14:textId="77777777" w:rsidR="00447AD3" w:rsidRPr="00D15656" w:rsidRDefault="00447AD3" w:rsidP="002F15AE">
            <w:pPr>
              <w:tabs>
                <w:tab w:val="left" w:pos="3165"/>
              </w:tabs>
              <w:spacing w:before="120"/>
              <w:ind w:left="113"/>
              <w:jc w:val="left"/>
              <w:rPr>
                <w:rFonts w:ascii="Source Sans Pro" w:hAnsi="Source Sans Pro" w:cs="Calibri"/>
                <w:color w:val="404040" w:themeColor="text1" w:themeTint="BF"/>
                <w:sz w:val="22"/>
                <w:szCs w:val="22"/>
              </w:rPr>
            </w:pPr>
            <w:r w:rsidRPr="00D15656">
              <w:rPr>
                <w:rFonts w:ascii="Source Sans Pro" w:hAnsi="Source Sans Pro" w:cs="Calibri"/>
                <w:color w:val="404040" w:themeColor="text1" w:themeTint="BF"/>
                <w:sz w:val="22"/>
                <w:szCs w:val="22"/>
              </w:rPr>
              <w:t>The main aim of the intervention is to enhance usual rehabilitation by enhancing patients’ self-</w:t>
            </w:r>
            <w:r w:rsidR="00A97CD8" w:rsidRPr="00D15656">
              <w:rPr>
                <w:rFonts w:ascii="Source Sans Pro" w:hAnsi="Source Sans Pro" w:cs="Calibri"/>
                <w:color w:val="404040" w:themeColor="text1" w:themeTint="BF"/>
                <w:sz w:val="22"/>
                <w:szCs w:val="22"/>
              </w:rPr>
              <w:t>efficacy and</w:t>
            </w:r>
            <w:r w:rsidRPr="00D15656">
              <w:rPr>
                <w:rFonts w:ascii="Source Sans Pro" w:hAnsi="Source Sans Pro" w:cs="Calibri"/>
                <w:color w:val="404040" w:themeColor="text1" w:themeTint="BF"/>
                <w:sz w:val="22"/>
                <w:szCs w:val="22"/>
              </w:rPr>
              <w:t xml:space="preserve"> increasing the amount and quality of patients’ practice of physical exercise and activities of daily living in order to improve their functional outcomes at 17 and 52-week follow up.</w:t>
            </w:r>
          </w:p>
          <w:p w14:paraId="7E3E0FA8" w14:textId="1CADE8C4" w:rsidR="00622A83" w:rsidRPr="00D15656" w:rsidRDefault="00622A83"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404040" w:themeColor="text1" w:themeTint="BF"/>
                <w:sz w:val="22"/>
                <w:szCs w:val="22"/>
              </w:rPr>
            </w:pPr>
            <w:r w:rsidRPr="00D15656">
              <w:rPr>
                <w:rFonts w:ascii="Source Sans Pro" w:hAnsi="Source Sans Pro" w:cs="Calibri"/>
                <w:color w:val="404040" w:themeColor="text1" w:themeTint="BF"/>
                <w:sz w:val="22"/>
                <w:szCs w:val="22"/>
              </w:rPr>
              <w:t>The intervention need</w:t>
            </w:r>
            <w:r w:rsidR="00624D18" w:rsidRPr="00D15656">
              <w:rPr>
                <w:rFonts w:ascii="Source Sans Pro" w:hAnsi="Source Sans Pro" w:cs="Calibri"/>
                <w:color w:val="404040" w:themeColor="text1" w:themeTint="BF"/>
                <w:sz w:val="22"/>
                <w:szCs w:val="22"/>
              </w:rPr>
              <w:t>s</w:t>
            </w:r>
            <w:r w:rsidRPr="00D15656">
              <w:rPr>
                <w:rFonts w:ascii="Source Sans Pro" w:hAnsi="Source Sans Pro" w:cs="Calibri"/>
                <w:color w:val="404040" w:themeColor="text1" w:themeTint="BF"/>
                <w:sz w:val="22"/>
                <w:szCs w:val="22"/>
              </w:rPr>
              <w:t xml:space="preserve"> to be developed using person-centred principles e.g clear and accessible information, personalized activities, be flexible and suitably paced, and with reminders/follow-up in a format that is preferred and accessible to the person</w:t>
            </w:r>
          </w:p>
          <w:p w14:paraId="56F0D90A" w14:textId="627BCEF8" w:rsidR="00622A83" w:rsidRPr="00D15656" w:rsidRDefault="00622A83"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404040" w:themeColor="text1" w:themeTint="BF"/>
                <w:sz w:val="22"/>
                <w:szCs w:val="22"/>
              </w:rPr>
            </w:pPr>
            <w:r w:rsidRPr="00D15656">
              <w:rPr>
                <w:rFonts w:ascii="Source Sans Pro" w:hAnsi="Source Sans Pro" w:cs="Calibri"/>
                <w:color w:val="404040" w:themeColor="text1" w:themeTint="BF"/>
                <w:sz w:val="22"/>
                <w:szCs w:val="22"/>
              </w:rPr>
              <w:t>Public involvement throughout the trial should include a diverse range of people, including those with experience of cognitive impairment and hip fracture and/or caring for someone who does</w:t>
            </w:r>
          </w:p>
          <w:p w14:paraId="24E1396C" w14:textId="46D2480C" w:rsidR="009277BD" w:rsidRPr="00D15656" w:rsidRDefault="009277BD"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404040" w:themeColor="text1" w:themeTint="BF"/>
                <w:sz w:val="22"/>
                <w:szCs w:val="22"/>
              </w:rPr>
            </w:pPr>
            <w:r w:rsidRPr="00D15656">
              <w:rPr>
                <w:rFonts w:ascii="Source Sans Pro" w:hAnsi="Source Sans Pro" w:cs="Calibri"/>
                <w:color w:val="404040" w:themeColor="text1" w:themeTint="BF"/>
                <w:sz w:val="22"/>
                <w:szCs w:val="22"/>
              </w:rPr>
              <w:t xml:space="preserve">Therapists delivering the intervention should receive training around delivering the intervention to people with cognitive impairment and their carers </w:t>
            </w:r>
          </w:p>
          <w:p w14:paraId="42BFF714" w14:textId="77DD0166" w:rsidR="009277BD" w:rsidRPr="00D15656" w:rsidRDefault="009277BD"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404040" w:themeColor="text1" w:themeTint="BF"/>
                <w:sz w:val="22"/>
                <w:szCs w:val="22"/>
              </w:rPr>
            </w:pPr>
            <w:r w:rsidRPr="00D15656">
              <w:rPr>
                <w:rFonts w:ascii="Source Sans Pro" w:hAnsi="Source Sans Pro" w:cs="Calibri"/>
                <w:color w:val="404040" w:themeColor="text1" w:themeTint="BF"/>
                <w:sz w:val="22"/>
                <w:szCs w:val="22"/>
              </w:rPr>
              <w:t>The work</w:t>
            </w:r>
            <w:r w:rsidR="000E33D2" w:rsidRPr="00D15656">
              <w:rPr>
                <w:rFonts w:ascii="Source Sans Pro" w:hAnsi="Source Sans Pro" w:cs="Calibri"/>
                <w:color w:val="404040" w:themeColor="text1" w:themeTint="BF"/>
                <w:sz w:val="22"/>
                <w:szCs w:val="22"/>
              </w:rPr>
              <w:t xml:space="preserve">book </w:t>
            </w:r>
            <w:r w:rsidRPr="00D15656">
              <w:rPr>
                <w:rFonts w:ascii="Source Sans Pro" w:hAnsi="Source Sans Pro" w:cs="Calibri"/>
                <w:color w:val="404040" w:themeColor="text1" w:themeTint="BF"/>
                <w:sz w:val="22"/>
                <w:szCs w:val="22"/>
              </w:rPr>
              <w:t>should be developed to ensure it is accessible to people with cognitive impairment and piloted with this population</w:t>
            </w:r>
          </w:p>
          <w:p w14:paraId="6C84EF37" w14:textId="77777777" w:rsidR="00624D18" w:rsidRPr="00D15656" w:rsidRDefault="001C795C"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404040" w:themeColor="text1" w:themeTint="BF"/>
                <w:sz w:val="22"/>
                <w:szCs w:val="22"/>
              </w:rPr>
            </w:pPr>
            <w:r w:rsidRPr="00D15656">
              <w:rPr>
                <w:rFonts w:ascii="Source Sans Pro" w:hAnsi="Source Sans Pro" w:cs="Calibri"/>
                <w:color w:val="404040" w:themeColor="text1" w:themeTint="BF"/>
                <w:sz w:val="22"/>
                <w:szCs w:val="22"/>
              </w:rPr>
              <w:t>If delivered</w:t>
            </w:r>
            <w:r w:rsidR="000B0C92" w:rsidRPr="00D15656">
              <w:rPr>
                <w:rFonts w:ascii="Source Sans Pro" w:hAnsi="Source Sans Pro" w:cs="Calibri"/>
                <w:color w:val="404040" w:themeColor="text1" w:themeTint="BF"/>
                <w:sz w:val="22"/>
                <w:szCs w:val="22"/>
              </w:rPr>
              <w:t xml:space="preserve"> remotely, a</w:t>
            </w:r>
            <w:r w:rsidR="00FC199C" w:rsidRPr="00D15656">
              <w:rPr>
                <w:rFonts w:ascii="Source Sans Pro" w:hAnsi="Source Sans Pro" w:cs="Calibri"/>
                <w:color w:val="404040" w:themeColor="text1" w:themeTint="BF"/>
                <w:sz w:val="22"/>
                <w:szCs w:val="22"/>
              </w:rPr>
              <w:t>dditional support may be needed to enable people with cognitive impairment and other factors that may limit the ability to participate</w:t>
            </w:r>
          </w:p>
          <w:p w14:paraId="6DE7061F" w14:textId="7AAA261C" w:rsidR="009277BD" w:rsidRPr="00624D18" w:rsidRDefault="000B0C92" w:rsidP="00624D18">
            <w:pPr>
              <w:pStyle w:val="ListParagraph"/>
              <w:numPr>
                <w:ilvl w:val="0"/>
                <w:numId w:val="16"/>
              </w:numPr>
              <w:tabs>
                <w:tab w:val="left" w:pos="3165"/>
              </w:tabs>
              <w:spacing w:before="120" w:after="120"/>
              <w:ind w:left="641" w:hanging="357"/>
              <w:contextualSpacing w:val="0"/>
              <w:jc w:val="left"/>
              <w:rPr>
                <w:rFonts w:ascii="Source Sans Pro" w:hAnsi="Source Sans Pro" w:cs="Calibri"/>
                <w:color w:val="595959" w:themeColor="text1" w:themeTint="A6"/>
                <w:sz w:val="22"/>
                <w:szCs w:val="22"/>
              </w:rPr>
            </w:pPr>
            <w:r w:rsidRPr="00D15656">
              <w:rPr>
                <w:rFonts w:ascii="Source Sans Pro" w:hAnsi="Source Sans Pro" w:cs="Calibri"/>
                <w:color w:val="404040" w:themeColor="text1" w:themeTint="BF"/>
                <w:sz w:val="22"/>
                <w:szCs w:val="22"/>
              </w:rPr>
              <w:t>Flexibility around the timing and intensity of intervention delivery is needed to support participation of people with cognitive impairments and other factors that may limit the ability to participate</w:t>
            </w:r>
          </w:p>
        </w:tc>
      </w:tr>
    </w:tbl>
    <w:p w14:paraId="586329E3" w14:textId="0C559950" w:rsidR="00830D9C" w:rsidRDefault="00830D9C">
      <w:pPr>
        <w:widowControl/>
        <w:jc w:val="left"/>
        <w:rPr>
          <w:rFonts w:ascii="Calibri" w:hAnsi="Calibri" w:cs="Calibri"/>
          <w:b/>
          <w:bCs/>
          <w:color w:val="595959" w:themeColor="text1" w:themeTint="A6"/>
          <w:sz w:val="28"/>
          <w:szCs w:val="28"/>
        </w:rPr>
      </w:pPr>
      <w:bookmarkStart w:id="0" w:name="WorksheetONE"/>
      <w:r>
        <w:rPr>
          <w:rFonts w:ascii="Calibri" w:hAnsi="Calibri" w:cs="Calibri"/>
          <w:b/>
          <w:bCs/>
          <w:color w:val="595959" w:themeColor="text1" w:themeTint="A6"/>
          <w:sz w:val="28"/>
          <w:szCs w:val="28"/>
        </w:rPr>
        <w:br w:type="page"/>
      </w:r>
    </w:p>
    <w:p w14:paraId="5BFF0422" w14:textId="11D14AAA" w:rsidR="00830D9C" w:rsidRPr="00D15656" w:rsidRDefault="00830D9C" w:rsidP="006B5358">
      <w:pPr>
        <w:spacing w:before="160" w:after="240" w:line="240" w:lineRule="exact"/>
        <w:ind w:left="113"/>
        <w:jc w:val="left"/>
        <w:rPr>
          <w:rFonts w:ascii="Source Sans Pro" w:hAnsi="Source Sans Pro" w:cs="Calibri"/>
          <w:b/>
          <w:bCs/>
          <w:color w:val="404040" w:themeColor="text1" w:themeTint="BF"/>
          <w:sz w:val="28"/>
          <w:szCs w:val="28"/>
        </w:rPr>
      </w:pPr>
      <w:r w:rsidRPr="00D15656">
        <w:rPr>
          <w:rFonts w:ascii="Source Sans Pro" w:hAnsi="Source Sans Pro" w:cs="Calibri"/>
          <w:b/>
          <w:bCs/>
          <w:color w:val="404040" w:themeColor="text1" w:themeTint="BF"/>
          <w:sz w:val="28"/>
          <w:szCs w:val="28"/>
        </w:rPr>
        <w:lastRenderedPageBreak/>
        <w:t>Worksheet B</w:t>
      </w:r>
    </w:p>
    <w:tbl>
      <w:tblPr>
        <w:tblStyle w:val="TableGrid"/>
        <w:tblW w:w="9140" w:type="dxa"/>
        <w:tblLook w:val="04A0" w:firstRow="1" w:lastRow="0" w:firstColumn="1" w:lastColumn="0" w:noHBand="0" w:noVBand="1"/>
      </w:tblPr>
      <w:tblGrid>
        <w:gridCol w:w="1514"/>
        <w:gridCol w:w="3459"/>
        <w:gridCol w:w="4141"/>
        <w:gridCol w:w="26"/>
      </w:tblGrid>
      <w:tr w:rsidR="007A7D19" w14:paraId="418C12A7" w14:textId="77777777" w:rsidTr="007A7D19">
        <w:trPr>
          <w:gridAfter w:val="1"/>
          <w:wAfter w:w="26" w:type="dxa"/>
        </w:trPr>
        <w:tc>
          <w:tcPr>
            <w:tcW w:w="9114"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F0FA"/>
          </w:tcPr>
          <w:p w14:paraId="7F2174D5" w14:textId="6C1E851C" w:rsidR="007A7D19" w:rsidRPr="00D15656" w:rsidRDefault="007A7D19" w:rsidP="0075026D">
            <w:pPr>
              <w:snapToGrid w:val="0"/>
              <w:spacing w:before="160" w:after="160" w:line="240" w:lineRule="atLeast"/>
              <w:ind w:left="57"/>
              <w:jc w:val="left"/>
              <w:rPr>
                <w:rFonts w:ascii="Source Sans Pro" w:hAnsi="Source Sans Pro" w:cs="Calibri"/>
                <w:color w:val="595959" w:themeColor="text1" w:themeTint="A6"/>
                <w:sz w:val="22"/>
                <w:szCs w:val="22"/>
              </w:rPr>
            </w:pPr>
            <w:r w:rsidRPr="00D15656">
              <w:rPr>
                <w:rFonts w:ascii="Source Sans Pro" w:hAnsi="Source Sans Pro" w:cs="Calibri"/>
                <w:color w:val="404040" w:themeColor="text1" w:themeTint="BF"/>
                <w:sz w:val="22"/>
                <w:szCs w:val="22"/>
              </w:rPr>
              <w:t xml:space="preserve">Consider any factors related to the </w:t>
            </w:r>
            <w:r w:rsidRPr="00D15656">
              <w:rPr>
                <w:rFonts w:ascii="Source Sans Pro" w:hAnsi="Source Sans Pro" w:cs="Calibri"/>
                <w:b/>
                <w:bCs/>
                <w:color w:val="404040" w:themeColor="text1" w:themeTint="BF"/>
                <w:sz w:val="22"/>
                <w:szCs w:val="22"/>
              </w:rPr>
              <w:t>INTERVENTION AND/OR COMPARATOR</w:t>
            </w:r>
            <w:r w:rsidRPr="00D15656">
              <w:rPr>
                <w:rFonts w:ascii="Source Sans Pro" w:hAnsi="Source Sans Pro" w:cs="Calibri"/>
                <w:color w:val="404040" w:themeColor="text1" w:themeTint="BF"/>
                <w:sz w:val="22"/>
                <w:szCs w:val="22"/>
              </w:rPr>
              <w:t xml:space="preserve"> that might affect how some groups respond or engage^. Please add details of any actions/considerations required to the summary in </w:t>
            </w:r>
            <w:hyperlink w:anchor="WorksheetG" w:history="1">
              <w:r w:rsidRPr="00D15656">
                <w:rPr>
                  <w:rStyle w:val="Hyperlink"/>
                  <w:rFonts w:ascii="Source Sans Pro" w:hAnsi="Source Sans Pro" w:cs="Calibri"/>
                  <w:b/>
                  <w:bCs/>
                  <w:color w:val="1B3673"/>
                  <w:sz w:val="22"/>
                  <w:szCs w:val="22"/>
                </w:rPr>
                <w:t>Worksheet G</w:t>
              </w:r>
            </w:hyperlink>
            <w:r w:rsidRPr="00D15656">
              <w:rPr>
                <w:rFonts w:ascii="Source Sans Pro" w:hAnsi="Source Sans Pro" w:cs="Calibri"/>
                <w:color w:val="595959" w:themeColor="text1" w:themeTint="A6"/>
                <w:sz w:val="22"/>
                <w:szCs w:val="22"/>
              </w:rPr>
              <w:t>.</w:t>
            </w:r>
          </w:p>
        </w:tc>
      </w:tr>
      <w:tr w:rsidR="00A81D3A" w14:paraId="135F85FA" w14:textId="77777777" w:rsidTr="007A7D19">
        <w:trPr>
          <w:trHeight w:val="1843"/>
        </w:trPr>
        <w:tc>
          <w:tcPr>
            <w:tcW w:w="1514" w:type="dxa"/>
            <w:vMerge w:val="restart"/>
            <w:tcBorders>
              <w:top w:val="single" w:sz="24" w:space="0" w:color="FFFFFF"/>
              <w:left w:val="single" w:sz="24" w:space="0" w:color="FFFFFF"/>
              <w:right w:val="single" w:sz="24" w:space="0" w:color="FFFFFF"/>
            </w:tcBorders>
            <w:shd w:val="clear" w:color="auto" w:fill="D6F0FA"/>
          </w:tcPr>
          <w:p w14:paraId="1A25DB48" w14:textId="77777777" w:rsidR="00A81D3A" w:rsidRPr="00471371" w:rsidRDefault="00A81D3A" w:rsidP="00BB2593">
            <w:pPr>
              <w:jc w:val="left"/>
              <w:rPr>
                <w:rFonts w:ascii="Source Sans Pro" w:hAnsi="Source Sans Pro" w:cs="Calibri"/>
                <w:b/>
                <w:bCs/>
                <w:color w:val="15285A"/>
              </w:rPr>
            </w:pPr>
          </w:p>
          <w:p w14:paraId="395A2283"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What</w:t>
            </w:r>
          </w:p>
        </w:tc>
        <w:tc>
          <w:tcPr>
            <w:tcW w:w="3459" w:type="dxa"/>
            <w:vMerge w:val="restart"/>
            <w:tcBorders>
              <w:top w:val="single" w:sz="24" w:space="0" w:color="FFFFFF"/>
              <w:left w:val="single" w:sz="24" w:space="0" w:color="FFFFFF"/>
              <w:right w:val="single" w:sz="24" w:space="0" w:color="FFFFFF"/>
            </w:tcBorders>
            <w:shd w:val="clear" w:color="auto" w:fill="D6F0FA"/>
          </w:tcPr>
          <w:p w14:paraId="51EACEC2" w14:textId="77777777" w:rsidR="00A81D3A" w:rsidRPr="00D15656"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val="en-GB" w:eastAsia="en-GB"/>
              </w:rPr>
              <w:t xml:space="preserve">How might the intervention(s) and comparator </w:t>
            </w:r>
            <w:r w:rsidRPr="00D15656">
              <w:rPr>
                <w:rFonts w:ascii="Source Sans Pro" w:hAnsi="Source Sans Pro" w:cs="Calibri"/>
                <w:b/>
                <w:bCs/>
                <w:color w:val="404040" w:themeColor="text1" w:themeTint="BF"/>
                <w:kern w:val="0"/>
                <w:sz w:val="16"/>
                <w:lang w:val="en-GB" w:eastAsia="en-GB"/>
              </w:rPr>
              <w:t>limit participation</w:t>
            </w:r>
            <w:r w:rsidRPr="00D15656">
              <w:rPr>
                <w:rFonts w:ascii="Source Sans Pro" w:hAnsi="Source Sans Pro" w:cs="Calibri"/>
                <w:color w:val="404040" w:themeColor="text1" w:themeTint="BF"/>
                <w:kern w:val="0"/>
                <w:sz w:val="16"/>
                <w:lang w:val="en-GB" w:eastAsia="en-GB"/>
              </w:rPr>
              <w:t xml:space="preserve"> of people </w:t>
            </w:r>
            <w:r w:rsidRPr="00D15656">
              <w:rPr>
                <w:rFonts w:ascii="Source Sans Pro" w:hAnsi="Source Sans Pro" w:cs="Calibri"/>
                <w:color w:val="404040" w:themeColor="text1" w:themeTint="BF"/>
                <w:sz w:val="16"/>
                <w:szCs w:val="16"/>
              </w:rPr>
              <w:t>with the condition or disability</w:t>
            </w:r>
            <w:r w:rsidRPr="00D15656">
              <w:rPr>
                <w:rFonts w:ascii="Source Sans Pro" w:hAnsi="Source Sans Pro" w:cs="Calibri"/>
                <w:color w:val="404040" w:themeColor="text1" w:themeTint="BF"/>
                <w:kern w:val="0"/>
                <w:sz w:val="16"/>
                <w:lang w:val="en-GB" w:eastAsia="en-GB"/>
              </w:rPr>
              <w:t xml:space="preserve"> </w:t>
            </w:r>
            <w:r w:rsidRPr="00D15656">
              <w:rPr>
                <w:rFonts w:ascii="Source Sans Pro" w:hAnsi="Source Sans Pro" w:cs="Calibri"/>
                <w:color w:val="404040" w:themeColor="text1" w:themeTint="BF"/>
                <w:sz w:val="16"/>
                <w:szCs w:val="16"/>
              </w:rPr>
              <w:t>who may not be able to consent</w:t>
            </w:r>
            <w:r w:rsidRPr="00D15656">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6C8A8697"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380ADA25" w14:textId="63F79620" w:rsidR="002C4984" w:rsidRPr="00D15656" w:rsidRDefault="002F15AE" w:rsidP="001664E9">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The interve</w:t>
            </w:r>
            <w:r w:rsidR="00A97CD8" w:rsidRPr="00D15656">
              <w:rPr>
                <w:rFonts w:ascii="Source Sans Pro" w:hAnsi="Source Sans Pro" w:cs="Calibri"/>
                <w:color w:val="404040" w:themeColor="text1" w:themeTint="BF"/>
                <w:sz w:val="16"/>
                <w:szCs w:val="16"/>
              </w:rPr>
              <w:t xml:space="preserve">ntion aims to </w:t>
            </w:r>
            <w:r w:rsidRPr="00D15656">
              <w:rPr>
                <w:rFonts w:ascii="Source Sans Pro" w:hAnsi="Source Sans Pro" w:cs="Calibri"/>
                <w:color w:val="404040" w:themeColor="text1" w:themeTint="BF"/>
                <w:sz w:val="16"/>
                <w:szCs w:val="16"/>
              </w:rPr>
              <w:t>enhanc</w:t>
            </w:r>
            <w:r w:rsidR="00A97CD8" w:rsidRPr="00D15656">
              <w:rPr>
                <w:rFonts w:ascii="Source Sans Pro" w:hAnsi="Source Sans Pro" w:cs="Calibri"/>
                <w:color w:val="404040" w:themeColor="text1" w:themeTint="BF"/>
                <w:sz w:val="16"/>
                <w:szCs w:val="16"/>
              </w:rPr>
              <w:t>e</w:t>
            </w:r>
            <w:r w:rsidRPr="00D15656">
              <w:rPr>
                <w:rFonts w:ascii="Source Sans Pro" w:hAnsi="Source Sans Pro" w:cs="Calibri"/>
                <w:color w:val="404040" w:themeColor="text1" w:themeTint="BF"/>
                <w:sz w:val="16"/>
                <w:szCs w:val="16"/>
              </w:rPr>
              <w:t xml:space="preserve"> patients’ self-</w:t>
            </w:r>
            <w:r w:rsidR="00A97CD8" w:rsidRPr="00D15656">
              <w:rPr>
                <w:rFonts w:ascii="Source Sans Pro" w:hAnsi="Source Sans Pro" w:cs="Calibri"/>
                <w:color w:val="404040" w:themeColor="text1" w:themeTint="BF"/>
                <w:sz w:val="16"/>
                <w:szCs w:val="16"/>
              </w:rPr>
              <w:t>efficacy and</w:t>
            </w:r>
            <w:r w:rsidRPr="00D15656">
              <w:rPr>
                <w:rFonts w:ascii="Source Sans Pro" w:hAnsi="Source Sans Pro" w:cs="Calibri"/>
                <w:color w:val="404040" w:themeColor="text1" w:themeTint="BF"/>
                <w:sz w:val="16"/>
                <w:szCs w:val="16"/>
              </w:rPr>
              <w:t xml:space="preserve"> increas</w:t>
            </w:r>
            <w:r w:rsidR="00A97CD8" w:rsidRPr="00D15656">
              <w:rPr>
                <w:rFonts w:ascii="Source Sans Pro" w:hAnsi="Source Sans Pro" w:cs="Calibri"/>
                <w:color w:val="404040" w:themeColor="text1" w:themeTint="BF"/>
                <w:sz w:val="16"/>
                <w:szCs w:val="16"/>
              </w:rPr>
              <w:t>e</w:t>
            </w:r>
            <w:r w:rsidRPr="00D15656">
              <w:rPr>
                <w:rFonts w:ascii="Source Sans Pro" w:hAnsi="Source Sans Pro" w:cs="Calibri"/>
                <w:color w:val="404040" w:themeColor="text1" w:themeTint="BF"/>
                <w:sz w:val="16"/>
                <w:szCs w:val="16"/>
              </w:rPr>
              <w:t xml:space="preserve"> the amount and quality of patients’ practice of physical exercise and activities of daily living in order to improve their functional outcomes. </w:t>
            </w:r>
            <w:r w:rsidR="002C4984" w:rsidRPr="00D15656">
              <w:rPr>
                <w:rFonts w:ascii="Source Sans Pro" w:hAnsi="Source Sans Pro" w:cs="Calibri"/>
                <w:color w:val="404040" w:themeColor="text1" w:themeTint="BF"/>
                <w:sz w:val="16"/>
                <w:szCs w:val="16"/>
              </w:rPr>
              <w:t xml:space="preserve">Following a </w:t>
            </w:r>
            <w:r w:rsidR="00D97E92" w:rsidRPr="00D15656">
              <w:rPr>
                <w:rFonts w:ascii="Source Sans Pro" w:hAnsi="Source Sans Pro" w:cs="Calibri"/>
                <w:color w:val="404040" w:themeColor="text1" w:themeTint="BF"/>
                <w:sz w:val="16"/>
                <w:szCs w:val="16"/>
              </w:rPr>
              <w:t xml:space="preserve">rehabilitation programme may be difficult for people with problems with their memory and/or understanding. </w:t>
            </w:r>
            <w:r w:rsidR="001F0DB0" w:rsidRPr="00D15656">
              <w:rPr>
                <w:rFonts w:ascii="Source Sans Pro" w:hAnsi="Source Sans Pro" w:cs="Calibri"/>
                <w:color w:val="404040" w:themeColor="text1" w:themeTint="BF"/>
                <w:sz w:val="16"/>
                <w:szCs w:val="16"/>
              </w:rPr>
              <w:t>They may find it difficult to engage with s</w:t>
            </w:r>
            <w:r w:rsidR="00796085" w:rsidRPr="00D15656">
              <w:rPr>
                <w:rFonts w:ascii="Source Sans Pro" w:hAnsi="Source Sans Pro" w:cs="Calibri"/>
                <w:color w:val="404040" w:themeColor="text1" w:themeTint="BF"/>
                <w:sz w:val="16"/>
                <w:szCs w:val="16"/>
              </w:rPr>
              <w:t xml:space="preserve">elf-directed </w:t>
            </w:r>
            <w:r w:rsidR="001F0DB0" w:rsidRPr="00D15656">
              <w:rPr>
                <w:rFonts w:ascii="Source Sans Pro" w:hAnsi="Source Sans Pro" w:cs="Calibri"/>
                <w:color w:val="404040" w:themeColor="text1" w:themeTint="BF"/>
                <w:sz w:val="16"/>
                <w:szCs w:val="16"/>
              </w:rPr>
              <w:t xml:space="preserve">activities which involves the use of </w:t>
            </w:r>
            <w:r w:rsidR="001664E9" w:rsidRPr="00D15656">
              <w:rPr>
                <w:rFonts w:ascii="Source Sans Pro" w:hAnsi="Source Sans Pro" w:cs="Calibri"/>
                <w:color w:val="404040" w:themeColor="text1" w:themeTint="BF"/>
                <w:sz w:val="16"/>
                <w:szCs w:val="16"/>
              </w:rPr>
              <w:t xml:space="preserve">following </w:t>
            </w:r>
            <w:r w:rsidR="001F0DB0" w:rsidRPr="00D15656">
              <w:rPr>
                <w:rFonts w:ascii="Source Sans Pro" w:hAnsi="Source Sans Pro" w:cs="Calibri"/>
                <w:color w:val="404040" w:themeColor="text1" w:themeTint="BF"/>
                <w:sz w:val="16"/>
                <w:szCs w:val="16"/>
              </w:rPr>
              <w:t>a</w:t>
            </w:r>
            <w:r w:rsidR="00887668" w:rsidRPr="00D15656">
              <w:rPr>
                <w:rFonts w:ascii="Source Sans Pro" w:hAnsi="Source Sans Pro" w:cs="Calibri"/>
                <w:color w:val="404040" w:themeColor="text1" w:themeTint="BF"/>
                <w:sz w:val="16"/>
                <w:szCs w:val="16"/>
              </w:rPr>
              <w:t>n</w:t>
            </w:r>
            <w:r w:rsidR="001F0DB0" w:rsidRPr="00D15656">
              <w:rPr>
                <w:rFonts w:ascii="Source Sans Pro" w:hAnsi="Source Sans Pro" w:cs="Calibri"/>
                <w:color w:val="404040" w:themeColor="text1" w:themeTint="BF"/>
                <w:sz w:val="16"/>
                <w:szCs w:val="16"/>
              </w:rPr>
              <w:t xml:space="preserve"> </w:t>
            </w:r>
            <w:r w:rsidR="00887668" w:rsidRPr="00D15656">
              <w:rPr>
                <w:rFonts w:ascii="Source Sans Pro" w:hAnsi="Source Sans Pro" w:cs="Calibri"/>
                <w:color w:val="404040" w:themeColor="text1" w:themeTint="BF"/>
                <w:sz w:val="16"/>
                <w:szCs w:val="16"/>
              </w:rPr>
              <w:t>information workbook</w:t>
            </w:r>
            <w:r w:rsidR="001664E9" w:rsidRPr="00D15656">
              <w:rPr>
                <w:rFonts w:ascii="Source Sans Pro" w:hAnsi="Source Sans Pro" w:cs="Calibri"/>
                <w:color w:val="404040" w:themeColor="text1" w:themeTint="BF"/>
                <w:sz w:val="16"/>
                <w:szCs w:val="16"/>
              </w:rPr>
              <w:t xml:space="preserve">. </w:t>
            </w:r>
          </w:p>
        </w:tc>
      </w:tr>
      <w:tr w:rsidR="00A81D3A" w14:paraId="5025A7DE" w14:textId="77777777" w:rsidTr="007A7D19">
        <w:trPr>
          <w:trHeight w:val="766"/>
        </w:trPr>
        <w:tc>
          <w:tcPr>
            <w:tcW w:w="1514" w:type="dxa"/>
            <w:vMerge/>
            <w:tcBorders>
              <w:left w:val="single" w:sz="24" w:space="0" w:color="FFFFFF"/>
              <w:right w:val="single" w:sz="24" w:space="0" w:color="FFFFFF"/>
            </w:tcBorders>
            <w:shd w:val="clear" w:color="auto" w:fill="D6F0FA"/>
          </w:tcPr>
          <w:p w14:paraId="0ADA56B6"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753D39FD" w14:textId="77777777" w:rsidR="00A81D3A" w:rsidRPr="00D15656"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val="en-GB"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31517E6B"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r w:rsidR="00F23C72" w:rsidRPr="00D15656">
              <w:rPr>
                <w:rFonts w:ascii="Source Sans Pro" w:hAnsi="Source Sans Pro" w:cs="Calibri"/>
                <w:color w:val="404040" w:themeColor="text1" w:themeTint="BF"/>
                <w:kern w:val="0"/>
                <w:sz w:val="16"/>
                <w:szCs w:val="16"/>
                <w:lang w:eastAsia="en-GB"/>
              </w:rPr>
              <w:t>?</w:t>
            </w:r>
          </w:p>
          <w:p w14:paraId="48E68FC1" w14:textId="553A4B30" w:rsidR="001664E9" w:rsidRPr="00D15656" w:rsidRDefault="00157EB3" w:rsidP="00D70C52">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 xml:space="preserve">The </w:t>
            </w:r>
            <w:r w:rsidR="00F71B61" w:rsidRPr="00D15656">
              <w:rPr>
                <w:rFonts w:ascii="Source Sans Pro" w:hAnsi="Source Sans Pro" w:cs="Calibri"/>
                <w:color w:val="404040" w:themeColor="text1" w:themeTint="BF"/>
                <w:kern w:val="0"/>
                <w:sz w:val="16"/>
                <w:lang w:eastAsia="en-GB"/>
              </w:rPr>
              <w:t>intervention</w:t>
            </w:r>
            <w:r w:rsidRPr="00D15656">
              <w:rPr>
                <w:rFonts w:ascii="Source Sans Pro" w:hAnsi="Source Sans Pro" w:cs="Calibri"/>
                <w:color w:val="404040" w:themeColor="text1" w:themeTint="BF"/>
                <w:kern w:val="0"/>
                <w:sz w:val="16"/>
                <w:lang w:eastAsia="en-GB"/>
              </w:rPr>
              <w:t xml:space="preserve"> will need to be developed </w:t>
            </w:r>
            <w:r w:rsidR="00D70C52" w:rsidRPr="00D15656">
              <w:rPr>
                <w:rFonts w:ascii="Source Sans Pro" w:hAnsi="Source Sans Pro" w:cs="Calibri"/>
                <w:color w:val="404040" w:themeColor="text1" w:themeTint="BF"/>
                <w:kern w:val="0"/>
                <w:sz w:val="16"/>
                <w:lang w:eastAsia="en-GB"/>
              </w:rPr>
              <w:t xml:space="preserve">using person-centred principles </w:t>
            </w:r>
            <w:r w:rsidR="00042256" w:rsidRPr="00D15656">
              <w:rPr>
                <w:rFonts w:ascii="Source Sans Pro" w:hAnsi="Source Sans Pro" w:cs="Calibri"/>
                <w:color w:val="404040" w:themeColor="text1" w:themeTint="BF"/>
                <w:kern w:val="0"/>
                <w:sz w:val="16"/>
                <w:lang w:eastAsia="en-GB"/>
              </w:rPr>
              <w:t xml:space="preserve">in a way that supports self-efficacy </w:t>
            </w:r>
            <w:r w:rsidR="00D70C52" w:rsidRPr="00D15656">
              <w:rPr>
                <w:rFonts w:ascii="Source Sans Pro" w:hAnsi="Source Sans Pro" w:cs="Calibri"/>
                <w:color w:val="404040" w:themeColor="text1" w:themeTint="BF"/>
                <w:kern w:val="0"/>
                <w:sz w:val="16"/>
                <w:lang w:eastAsia="en-GB"/>
              </w:rPr>
              <w:t xml:space="preserve">e.g </w:t>
            </w:r>
            <w:r w:rsidRPr="00D15656">
              <w:rPr>
                <w:rFonts w:ascii="Source Sans Pro" w:hAnsi="Source Sans Pro" w:cs="Calibri"/>
                <w:color w:val="404040" w:themeColor="text1" w:themeTint="BF"/>
                <w:kern w:val="0"/>
                <w:sz w:val="16"/>
                <w:lang w:eastAsia="en-GB"/>
              </w:rPr>
              <w:t xml:space="preserve">with clear and accessible information, </w:t>
            </w:r>
            <w:r w:rsidR="005E74DC" w:rsidRPr="00D15656">
              <w:rPr>
                <w:rFonts w:ascii="Source Sans Pro" w:hAnsi="Source Sans Pro" w:cs="Calibri"/>
                <w:color w:val="404040" w:themeColor="text1" w:themeTint="BF"/>
                <w:kern w:val="0"/>
                <w:sz w:val="16"/>
                <w:lang w:eastAsia="en-GB"/>
              </w:rPr>
              <w:t>involve</w:t>
            </w:r>
            <w:r w:rsidR="00042256" w:rsidRPr="00D15656">
              <w:rPr>
                <w:rFonts w:ascii="Source Sans Pro" w:hAnsi="Source Sans Pro" w:cs="Calibri"/>
                <w:color w:val="404040" w:themeColor="text1" w:themeTint="BF"/>
                <w:kern w:val="0"/>
                <w:sz w:val="16"/>
                <w:lang w:eastAsia="en-GB"/>
              </w:rPr>
              <w:t>s</w:t>
            </w:r>
            <w:r w:rsidR="005E74DC" w:rsidRPr="00D15656">
              <w:rPr>
                <w:rFonts w:ascii="Source Sans Pro" w:hAnsi="Source Sans Pro" w:cs="Calibri"/>
                <w:color w:val="404040" w:themeColor="text1" w:themeTint="BF"/>
                <w:kern w:val="0"/>
                <w:sz w:val="16"/>
                <w:lang w:eastAsia="en-GB"/>
              </w:rPr>
              <w:t xml:space="preserve"> activities that the person is able to engage with and enjoys, </w:t>
            </w:r>
            <w:r w:rsidR="00467B40" w:rsidRPr="00D15656">
              <w:rPr>
                <w:rFonts w:ascii="Source Sans Pro" w:hAnsi="Source Sans Pro" w:cs="Calibri"/>
                <w:color w:val="404040" w:themeColor="text1" w:themeTint="BF"/>
                <w:kern w:val="0"/>
                <w:sz w:val="16"/>
                <w:lang w:eastAsia="en-GB"/>
              </w:rPr>
              <w:t xml:space="preserve">be </w:t>
            </w:r>
            <w:r w:rsidR="000A5667" w:rsidRPr="00D15656">
              <w:rPr>
                <w:rFonts w:ascii="Source Sans Pro" w:hAnsi="Source Sans Pro" w:cs="Calibri"/>
                <w:color w:val="404040" w:themeColor="text1" w:themeTint="BF"/>
                <w:kern w:val="0"/>
                <w:sz w:val="16"/>
                <w:lang w:eastAsia="en-GB"/>
              </w:rPr>
              <w:t xml:space="preserve">flexible and </w:t>
            </w:r>
            <w:r w:rsidR="006A7A57" w:rsidRPr="00D15656">
              <w:rPr>
                <w:rFonts w:ascii="Source Sans Pro" w:hAnsi="Source Sans Pro" w:cs="Calibri"/>
                <w:color w:val="404040" w:themeColor="text1" w:themeTint="BF"/>
                <w:kern w:val="0"/>
                <w:sz w:val="16"/>
                <w:lang w:eastAsia="en-GB"/>
              </w:rPr>
              <w:t xml:space="preserve">suitably paced, and with reminders/follow-up in a format </w:t>
            </w:r>
            <w:r w:rsidR="00D70C52" w:rsidRPr="00D15656">
              <w:rPr>
                <w:rFonts w:ascii="Source Sans Pro" w:hAnsi="Source Sans Pro" w:cs="Calibri"/>
                <w:color w:val="404040" w:themeColor="text1" w:themeTint="BF"/>
                <w:kern w:val="0"/>
                <w:sz w:val="16"/>
                <w:lang w:eastAsia="en-GB"/>
              </w:rPr>
              <w:t>that is preferred</w:t>
            </w:r>
            <w:r w:rsidR="00467B40" w:rsidRPr="00D15656">
              <w:rPr>
                <w:rFonts w:ascii="Source Sans Pro" w:hAnsi="Source Sans Pro" w:cs="Calibri"/>
                <w:color w:val="404040" w:themeColor="text1" w:themeTint="BF"/>
                <w:kern w:val="0"/>
                <w:sz w:val="16"/>
                <w:lang w:eastAsia="en-GB"/>
              </w:rPr>
              <w:t xml:space="preserve"> and </w:t>
            </w:r>
            <w:r w:rsidR="00D70C52" w:rsidRPr="00D15656">
              <w:rPr>
                <w:rFonts w:ascii="Source Sans Pro" w:hAnsi="Source Sans Pro" w:cs="Calibri"/>
                <w:color w:val="404040" w:themeColor="text1" w:themeTint="BF"/>
                <w:kern w:val="0"/>
                <w:sz w:val="16"/>
                <w:lang w:eastAsia="en-GB"/>
              </w:rPr>
              <w:t>accessible to the person.</w:t>
            </w:r>
          </w:p>
        </w:tc>
      </w:tr>
      <w:tr w:rsidR="00A81D3A" w14:paraId="391A723E" w14:textId="77777777" w:rsidTr="007A7D19">
        <w:trPr>
          <w:trHeight w:val="1670"/>
        </w:trPr>
        <w:tc>
          <w:tcPr>
            <w:tcW w:w="1514" w:type="dxa"/>
            <w:vMerge/>
            <w:tcBorders>
              <w:left w:val="single" w:sz="24" w:space="0" w:color="FFFFFF"/>
              <w:right w:val="single" w:sz="24" w:space="0" w:color="FFFFFF"/>
            </w:tcBorders>
            <w:shd w:val="clear" w:color="auto" w:fill="D6F0FA"/>
          </w:tcPr>
          <w:p w14:paraId="52A374B4" w14:textId="77777777" w:rsidR="00A81D3A" w:rsidRPr="00471371" w:rsidRDefault="00A81D3A" w:rsidP="00BB2593">
            <w:pPr>
              <w:jc w:val="left"/>
              <w:rPr>
                <w:rFonts w:ascii="Source Sans Pro" w:hAnsi="Source Sans Pro" w:cs="Calibri"/>
                <w:b/>
                <w:bCs/>
                <w:color w:val="15285A"/>
              </w:rPr>
            </w:pPr>
          </w:p>
        </w:tc>
        <w:tc>
          <w:tcPr>
            <w:tcW w:w="3459" w:type="dxa"/>
            <w:vMerge w:val="restart"/>
            <w:tcBorders>
              <w:top w:val="single" w:sz="24" w:space="0" w:color="FFFFFF"/>
              <w:left w:val="single" w:sz="24" w:space="0" w:color="FFFFFF"/>
              <w:right w:val="single" w:sz="24" w:space="0" w:color="FFFFFF"/>
            </w:tcBorders>
            <w:shd w:val="clear" w:color="auto" w:fill="D6F0FA"/>
          </w:tcPr>
          <w:p w14:paraId="63C0EFA9" w14:textId="0C5E52F0" w:rsidR="00A81D3A" w:rsidRPr="00D15656"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How, and in what way, were people with the condition or disability (and/or carers)</w:t>
            </w:r>
            <w:r w:rsidR="00AC35CA" w:rsidRPr="00D15656">
              <w:rPr>
                <w:rFonts w:ascii="Source Sans Pro" w:hAnsi="Source Sans Pro" w:cs="Calibri"/>
                <w:color w:val="404040" w:themeColor="text1" w:themeTint="BF"/>
                <w:kern w:val="0"/>
                <w:sz w:val="16"/>
                <w:lang w:eastAsia="en-GB"/>
              </w:rPr>
              <w:t xml:space="preserve"> and other stakeholders</w:t>
            </w:r>
            <w:r w:rsidRPr="00D15656">
              <w:rPr>
                <w:rFonts w:ascii="Source Sans Pro" w:hAnsi="Source Sans Pro" w:cs="Calibri"/>
                <w:color w:val="404040" w:themeColor="text1" w:themeTint="BF"/>
                <w:kern w:val="0"/>
                <w:sz w:val="16"/>
                <w:lang w:eastAsia="en-GB"/>
              </w:rPr>
              <w:t xml:space="preserve"> </w:t>
            </w:r>
            <w:r w:rsidRPr="00D15656">
              <w:rPr>
                <w:rFonts w:ascii="Source Sans Pro" w:hAnsi="Source Sans Pro" w:cs="Calibri"/>
                <w:b/>
                <w:bCs/>
                <w:color w:val="404040" w:themeColor="text1" w:themeTint="BF"/>
                <w:kern w:val="0"/>
                <w:sz w:val="16"/>
                <w:lang w:eastAsia="en-GB"/>
              </w:rPr>
              <w:t>involved</w:t>
            </w:r>
            <w:r w:rsidRPr="00D15656">
              <w:rPr>
                <w:rFonts w:ascii="Source Sans Pro" w:hAnsi="Source Sans Pro" w:cs="Calibri"/>
                <w:color w:val="404040" w:themeColor="text1" w:themeTint="BF"/>
                <w:kern w:val="0"/>
                <w:sz w:val="16"/>
                <w:lang w:eastAsia="en-GB"/>
              </w:rPr>
              <w:t xml:space="preserve"> in selecting or designing the trial intervention/comparator?</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53F199CB"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7BB7112A" w14:textId="718E8AED" w:rsidR="00467B40" w:rsidRPr="00D15656" w:rsidRDefault="00FE7D04" w:rsidP="00F82C5E">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 xml:space="preserve">The intervention was developed in a previous HTA funded study </w:t>
            </w:r>
            <w:r w:rsidR="000E11A1" w:rsidRPr="00D15656">
              <w:rPr>
                <w:rFonts w:ascii="Source Sans Pro" w:hAnsi="Source Sans Pro" w:cs="Calibri"/>
                <w:color w:val="404040" w:themeColor="text1" w:themeTint="BF"/>
                <w:kern w:val="0"/>
                <w:sz w:val="16"/>
                <w:lang w:eastAsia="en-GB"/>
              </w:rPr>
              <w:t xml:space="preserve">which also included a randomised feasibility trial. </w:t>
            </w:r>
            <w:r w:rsidR="00BE7ED3" w:rsidRPr="00D15656">
              <w:rPr>
                <w:rFonts w:ascii="Source Sans Pro" w:hAnsi="Source Sans Pro" w:cs="Calibri"/>
                <w:color w:val="404040" w:themeColor="text1" w:themeTint="BF"/>
                <w:kern w:val="0"/>
                <w:sz w:val="16"/>
                <w:lang w:eastAsia="en-GB"/>
              </w:rPr>
              <w:t>The previous study excluded people who lacked capacity to consent</w:t>
            </w:r>
            <w:r w:rsidR="00792FE4" w:rsidRPr="00D15656">
              <w:rPr>
                <w:rFonts w:ascii="Source Sans Pro" w:hAnsi="Source Sans Pro" w:cs="Calibri"/>
                <w:color w:val="404040" w:themeColor="text1" w:themeTint="BF"/>
                <w:kern w:val="0"/>
                <w:sz w:val="16"/>
                <w:lang w:eastAsia="en-GB"/>
              </w:rPr>
              <w:t xml:space="preserve">. </w:t>
            </w:r>
            <w:r w:rsidR="00DB5DD9" w:rsidRPr="00D15656">
              <w:rPr>
                <w:rFonts w:ascii="Source Sans Pro" w:hAnsi="Source Sans Pro" w:cs="Calibri"/>
                <w:color w:val="404040" w:themeColor="text1" w:themeTint="BF"/>
                <w:kern w:val="0"/>
                <w:sz w:val="16"/>
                <w:lang w:eastAsia="en-GB"/>
              </w:rPr>
              <w:t xml:space="preserve">A </w:t>
            </w:r>
            <w:r w:rsidR="002C5EBE" w:rsidRPr="00D15656">
              <w:rPr>
                <w:rFonts w:ascii="Source Sans Pro" w:hAnsi="Source Sans Pro" w:cs="Calibri"/>
                <w:color w:val="404040" w:themeColor="text1" w:themeTint="BF"/>
                <w:kern w:val="0"/>
                <w:sz w:val="16"/>
                <w:lang w:eastAsia="en-GB"/>
              </w:rPr>
              <w:t xml:space="preserve">patient and </w:t>
            </w:r>
            <w:r w:rsidR="00DB5DD9" w:rsidRPr="00D15656">
              <w:rPr>
                <w:rFonts w:ascii="Source Sans Pro" w:hAnsi="Source Sans Pro" w:cs="Calibri"/>
                <w:color w:val="404040" w:themeColor="text1" w:themeTint="BF"/>
                <w:kern w:val="0"/>
                <w:sz w:val="16"/>
                <w:lang w:eastAsia="en-GB"/>
              </w:rPr>
              <w:t xml:space="preserve">public involvement </w:t>
            </w:r>
            <w:r w:rsidR="002C5EBE" w:rsidRPr="00D15656">
              <w:rPr>
                <w:rFonts w:ascii="Source Sans Pro" w:hAnsi="Source Sans Pro" w:cs="Calibri"/>
                <w:color w:val="404040" w:themeColor="text1" w:themeTint="BF"/>
                <w:kern w:val="0"/>
                <w:sz w:val="16"/>
                <w:lang w:eastAsia="en-GB"/>
              </w:rPr>
              <w:t xml:space="preserve">representative was involved in the </w:t>
            </w:r>
            <w:r w:rsidR="002119C0" w:rsidRPr="00D15656">
              <w:rPr>
                <w:rFonts w:ascii="Source Sans Pro" w:hAnsi="Source Sans Pro" w:cs="Calibri"/>
                <w:color w:val="404040" w:themeColor="text1" w:themeTint="BF"/>
                <w:kern w:val="0"/>
                <w:sz w:val="16"/>
                <w:lang w:eastAsia="en-GB"/>
              </w:rPr>
              <w:t xml:space="preserve">previous development study and feasibility trial (no details </w:t>
            </w:r>
            <w:r w:rsidR="00BC487A" w:rsidRPr="00D15656">
              <w:rPr>
                <w:rFonts w:ascii="Source Sans Pro" w:hAnsi="Source Sans Pro" w:cs="Calibri"/>
                <w:color w:val="404040" w:themeColor="text1" w:themeTint="BF"/>
                <w:kern w:val="0"/>
                <w:sz w:val="16"/>
                <w:lang w:eastAsia="en-GB"/>
              </w:rPr>
              <w:t xml:space="preserve">given </w:t>
            </w:r>
            <w:r w:rsidR="002119C0" w:rsidRPr="00D15656">
              <w:rPr>
                <w:rFonts w:ascii="Source Sans Pro" w:hAnsi="Source Sans Pro" w:cs="Calibri"/>
                <w:color w:val="404040" w:themeColor="text1" w:themeTint="BF"/>
                <w:kern w:val="0"/>
                <w:sz w:val="16"/>
                <w:lang w:eastAsia="en-GB"/>
              </w:rPr>
              <w:t xml:space="preserve">about their </w:t>
            </w:r>
            <w:r w:rsidR="00BC487A" w:rsidRPr="00D15656">
              <w:rPr>
                <w:rFonts w:ascii="Source Sans Pro" w:hAnsi="Source Sans Pro" w:cs="Calibri"/>
                <w:color w:val="404040" w:themeColor="text1" w:themeTint="BF"/>
                <w:kern w:val="0"/>
                <w:sz w:val="16"/>
                <w:lang w:eastAsia="en-GB"/>
              </w:rPr>
              <w:t xml:space="preserve">characteristics). </w:t>
            </w:r>
            <w:r w:rsidR="007D2D8B" w:rsidRPr="00D15656">
              <w:rPr>
                <w:rFonts w:ascii="Source Sans Pro" w:hAnsi="Source Sans Pro" w:cs="Calibri"/>
                <w:color w:val="404040" w:themeColor="text1" w:themeTint="BF"/>
                <w:kern w:val="0"/>
                <w:sz w:val="16"/>
                <w:lang w:eastAsia="en-GB"/>
              </w:rPr>
              <w:t>Focus groups included hip fracture patients and carers who</w:t>
            </w:r>
            <w:r w:rsidR="00F82C5E" w:rsidRPr="00D15656">
              <w:rPr>
                <w:rFonts w:ascii="Source Sans Pro" w:hAnsi="Source Sans Pro" w:cs="Calibri"/>
                <w:color w:val="404040" w:themeColor="text1" w:themeTint="BF"/>
                <w:kern w:val="0"/>
                <w:sz w:val="16"/>
                <w:lang w:eastAsia="en-GB"/>
              </w:rPr>
              <w:t>,</w:t>
            </w:r>
            <w:r w:rsidR="007D2D8B" w:rsidRPr="00D15656">
              <w:rPr>
                <w:rFonts w:ascii="Source Sans Pro" w:hAnsi="Source Sans Pro" w:cs="Calibri"/>
                <w:color w:val="404040" w:themeColor="text1" w:themeTint="BF"/>
                <w:kern w:val="0"/>
                <w:sz w:val="16"/>
                <w:lang w:eastAsia="en-GB"/>
              </w:rPr>
              <w:t xml:space="preserve"> according to the inclusion criteria</w:t>
            </w:r>
            <w:r w:rsidR="00F82C5E" w:rsidRPr="00D15656">
              <w:rPr>
                <w:rFonts w:ascii="Source Sans Pro" w:hAnsi="Source Sans Pro" w:cs="Calibri"/>
                <w:color w:val="404040" w:themeColor="text1" w:themeTint="BF"/>
                <w:kern w:val="0"/>
                <w:sz w:val="16"/>
                <w:lang w:eastAsia="en-GB"/>
              </w:rPr>
              <w:t>,</w:t>
            </w:r>
            <w:r w:rsidR="007D2D8B" w:rsidRPr="00D15656">
              <w:rPr>
                <w:rFonts w:ascii="Source Sans Pro" w:hAnsi="Source Sans Pro" w:cs="Calibri"/>
                <w:color w:val="404040" w:themeColor="text1" w:themeTint="BF"/>
                <w:kern w:val="0"/>
                <w:sz w:val="16"/>
                <w:lang w:eastAsia="en-GB"/>
              </w:rPr>
              <w:t xml:space="preserve"> may have been carers for people with cognitive impairment</w:t>
            </w:r>
            <w:r w:rsidR="00F82C5E" w:rsidRPr="00D15656">
              <w:rPr>
                <w:rFonts w:ascii="Source Sans Pro" w:hAnsi="Source Sans Pro" w:cs="Calibri"/>
                <w:color w:val="404040" w:themeColor="text1" w:themeTint="BF"/>
                <w:kern w:val="0"/>
                <w:sz w:val="16"/>
                <w:lang w:eastAsia="en-GB"/>
              </w:rPr>
              <w:t>.</w:t>
            </w:r>
            <w:r w:rsidR="00A21486" w:rsidRPr="00D15656">
              <w:rPr>
                <w:rFonts w:ascii="Source Sans Pro" w:hAnsi="Source Sans Pro" w:cs="Calibri"/>
                <w:color w:val="404040" w:themeColor="text1" w:themeTint="BF"/>
                <w:kern w:val="0"/>
                <w:sz w:val="16"/>
                <w:lang w:eastAsia="en-GB"/>
              </w:rPr>
              <w:t xml:space="preserve"> It is not clear from the</w:t>
            </w:r>
            <w:r w:rsidR="00A1555B" w:rsidRPr="00D15656">
              <w:rPr>
                <w:rFonts w:ascii="Source Sans Pro" w:hAnsi="Source Sans Pro" w:cs="Calibri"/>
                <w:color w:val="404040" w:themeColor="text1" w:themeTint="BF"/>
                <w:kern w:val="0"/>
                <w:sz w:val="16"/>
                <w:lang w:eastAsia="en-GB"/>
              </w:rPr>
              <w:t xml:space="preserve"> trial protocol </w:t>
            </w:r>
            <w:r w:rsidR="00A21486" w:rsidRPr="00D15656">
              <w:rPr>
                <w:rFonts w:ascii="Source Sans Pro" w:hAnsi="Source Sans Pro" w:cs="Calibri"/>
                <w:color w:val="404040" w:themeColor="text1" w:themeTint="BF"/>
                <w:kern w:val="0"/>
                <w:sz w:val="16"/>
                <w:lang w:eastAsia="en-GB"/>
              </w:rPr>
              <w:t xml:space="preserve">what </w:t>
            </w:r>
            <w:r w:rsidR="00D62BAA" w:rsidRPr="00D15656">
              <w:rPr>
                <w:rFonts w:ascii="Source Sans Pro" w:hAnsi="Source Sans Pro" w:cs="Calibri"/>
                <w:color w:val="404040" w:themeColor="text1" w:themeTint="BF"/>
                <w:kern w:val="0"/>
                <w:sz w:val="16"/>
                <w:lang w:eastAsia="en-GB"/>
              </w:rPr>
              <w:t xml:space="preserve">the </w:t>
            </w:r>
            <w:r w:rsidR="00A21486" w:rsidRPr="00D15656">
              <w:rPr>
                <w:rFonts w:ascii="Source Sans Pro" w:hAnsi="Source Sans Pro" w:cs="Calibri"/>
                <w:color w:val="404040" w:themeColor="text1" w:themeTint="BF"/>
                <w:kern w:val="0"/>
                <w:sz w:val="16"/>
                <w:lang w:eastAsia="en-GB"/>
              </w:rPr>
              <w:t>public involvement</w:t>
            </w:r>
            <w:r w:rsidR="00D62BAA" w:rsidRPr="00D15656">
              <w:rPr>
                <w:rFonts w:ascii="Source Sans Pro" w:hAnsi="Source Sans Pro" w:cs="Calibri"/>
                <w:color w:val="404040" w:themeColor="text1" w:themeTint="BF"/>
                <w:kern w:val="0"/>
                <w:sz w:val="16"/>
                <w:lang w:eastAsia="en-GB"/>
              </w:rPr>
              <w:t xml:space="preserve"> arrangements are for the trial nor </w:t>
            </w:r>
            <w:r w:rsidR="00EB47CA" w:rsidRPr="00D15656">
              <w:rPr>
                <w:rFonts w:ascii="Source Sans Pro" w:hAnsi="Source Sans Pro" w:cs="Calibri"/>
                <w:color w:val="404040" w:themeColor="text1" w:themeTint="BF"/>
                <w:kern w:val="0"/>
                <w:sz w:val="16"/>
                <w:lang w:eastAsia="en-GB"/>
              </w:rPr>
              <w:t xml:space="preserve">input into </w:t>
            </w:r>
            <w:r w:rsidR="00963FB4" w:rsidRPr="00D15656">
              <w:rPr>
                <w:rFonts w:ascii="Source Sans Pro" w:hAnsi="Source Sans Pro" w:cs="Calibri"/>
                <w:color w:val="404040" w:themeColor="text1" w:themeTint="BF"/>
                <w:kern w:val="0"/>
                <w:sz w:val="16"/>
                <w:lang w:eastAsia="en-GB"/>
              </w:rPr>
              <w:t>trial design e.g as co-applicant</w:t>
            </w:r>
            <w:r w:rsidR="00A21486" w:rsidRPr="00D15656">
              <w:rPr>
                <w:rFonts w:ascii="Source Sans Pro" w:hAnsi="Source Sans Pro" w:cs="Calibri"/>
                <w:color w:val="404040" w:themeColor="text1" w:themeTint="BF"/>
                <w:kern w:val="0"/>
                <w:sz w:val="16"/>
                <w:lang w:eastAsia="en-GB"/>
              </w:rPr>
              <w:t>.</w:t>
            </w:r>
          </w:p>
        </w:tc>
      </w:tr>
      <w:tr w:rsidR="00A81D3A" w14:paraId="71B28746" w14:textId="77777777" w:rsidTr="007A7D19">
        <w:trPr>
          <w:trHeight w:val="790"/>
        </w:trPr>
        <w:tc>
          <w:tcPr>
            <w:tcW w:w="1514" w:type="dxa"/>
            <w:vMerge/>
            <w:tcBorders>
              <w:left w:val="single" w:sz="24" w:space="0" w:color="FFFFFF"/>
              <w:right w:val="single" w:sz="24" w:space="0" w:color="FFFFFF"/>
            </w:tcBorders>
            <w:shd w:val="clear" w:color="auto" w:fill="D6F0FA"/>
          </w:tcPr>
          <w:p w14:paraId="44CA6487"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237F7074" w14:textId="77777777" w:rsidR="00A81D3A" w:rsidRPr="00D15656"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098450A7"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6B09CAB6" w14:textId="0EDE9C71" w:rsidR="00EB47CA" w:rsidRPr="00D15656" w:rsidRDefault="00E631AB" w:rsidP="00EB6F3F">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szCs w:val="16"/>
                <w:lang w:eastAsia="en-GB"/>
              </w:rPr>
              <w:t xml:space="preserve">Those who contributed to the development of the intervention </w:t>
            </w:r>
            <w:r w:rsidR="00B80B47" w:rsidRPr="00D15656">
              <w:rPr>
                <w:rFonts w:ascii="Source Sans Pro" w:hAnsi="Source Sans Pro" w:cs="Calibri"/>
                <w:color w:val="404040" w:themeColor="text1" w:themeTint="BF"/>
                <w:kern w:val="0"/>
                <w:sz w:val="16"/>
                <w:szCs w:val="16"/>
                <w:lang w:eastAsia="en-GB"/>
              </w:rPr>
              <w:t xml:space="preserve">(focus groups </w:t>
            </w:r>
            <w:r w:rsidR="00B23840" w:rsidRPr="00D15656">
              <w:rPr>
                <w:rFonts w:ascii="Source Sans Pro" w:hAnsi="Source Sans Pro" w:cs="Calibri"/>
                <w:color w:val="404040" w:themeColor="text1" w:themeTint="BF"/>
                <w:kern w:val="0"/>
                <w:sz w:val="16"/>
                <w:szCs w:val="16"/>
                <w:lang w:eastAsia="en-GB"/>
              </w:rPr>
              <w:t xml:space="preserve">participants </w:t>
            </w:r>
            <w:r w:rsidR="00B80B47" w:rsidRPr="00D15656">
              <w:rPr>
                <w:rFonts w:ascii="Source Sans Pro" w:hAnsi="Source Sans Pro" w:cs="Calibri"/>
                <w:color w:val="404040" w:themeColor="text1" w:themeTint="BF"/>
                <w:kern w:val="0"/>
                <w:sz w:val="16"/>
                <w:szCs w:val="16"/>
                <w:lang w:eastAsia="en-GB"/>
              </w:rPr>
              <w:t>and p</w:t>
            </w:r>
            <w:r w:rsidRPr="00D15656">
              <w:rPr>
                <w:rFonts w:ascii="Source Sans Pro" w:hAnsi="Source Sans Pro" w:cs="Calibri"/>
                <w:color w:val="404040" w:themeColor="text1" w:themeTint="BF"/>
                <w:kern w:val="0"/>
                <w:sz w:val="16"/>
                <w:szCs w:val="16"/>
                <w:lang w:eastAsia="en-GB"/>
              </w:rPr>
              <w:t>ublic involvement</w:t>
            </w:r>
            <w:r w:rsidR="00B23840" w:rsidRPr="00D15656">
              <w:rPr>
                <w:rFonts w:ascii="Source Sans Pro" w:hAnsi="Source Sans Pro" w:cs="Calibri"/>
                <w:color w:val="404040" w:themeColor="text1" w:themeTint="BF"/>
                <w:kern w:val="0"/>
                <w:sz w:val="16"/>
                <w:szCs w:val="16"/>
                <w:lang w:eastAsia="en-GB"/>
              </w:rPr>
              <w:t xml:space="preserve"> contributors</w:t>
            </w:r>
            <w:r w:rsidR="00B80B47" w:rsidRPr="00D15656">
              <w:rPr>
                <w:rFonts w:ascii="Source Sans Pro" w:hAnsi="Source Sans Pro" w:cs="Calibri"/>
                <w:color w:val="404040" w:themeColor="text1" w:themeTint="BF"/>
                <w:kern w:val="0"/>
                <w:sz w:val="16"/>
                <w:szCs w:val="16"/>
                <w:lang w:eastAsia="en-GB"/>
              </w:rPr>
              <w:t xml:space="preserve">) should include a </w:t>
            </w:r>
            <w:r w:rsidR="00EB6F3F" w:rsidRPr="00D15656">
              <w:rPr>
                <w:rFonts w:ascii="Source Sans Pro" w:hAnsi="Source Sans Pro" w:cs="Calibri"/>
                <w:color w:val="404040" w:themeColor="text1" w:themeTint="BF"/>
                <w:kern w:val="0"/>
                <w:sz w:val="16"/>
                <w:szCs w:val="16"/>
                <w:lang w:eastAsia="en-GB"/>
              </w:rPr>
              <w:t xml:space="preserve">diverse </w:t>
            </w:r>
            <w:r w:rsidR="00B80B47" w:rsidRPr="00D15656">
              <w:rPr>
                <w:rFonts w:ascii="Source Sans Pro" w:hAnsi="Source Sans Pro" w:cs="Calibri"/>
                <w:color w:val="404040" w:themeColor="text1" w:themeTint="BF"/>
                <w:kern w:val="0"/>
                <w:sz w:val="16"/>
                <w:szCs w:val="16"/>
                <w:lang w:eastAsia="en-GB"/>
              </w:rPr>
              <w:t>range of people</w:t>
            </w:r>
            <w:r w:rsidR="00EB6F3F" w:rsidRPr="00D15656">
              <w:rPr>
                <w:rFonts w:ascii="Source Sans Pro" w:hAnsi="Source Sans Pro" w:cs="Calibri"/>
                <w:color w:val="404040" w:themeColor="text1" w:themeTint="BF"/>
                <w:kern w:val="0"/>
                <w:sz w:val="16"/>
                <w:szCs w:val="16"/>
                <w:lang w:eastAsia="en-GB"/>
              </w:rPr>
              <w:t>,</w:t>
            </w:r>
            <w:r w:rsidR="00B80B47" w:rsidRPr="00D15656">
              <w:rPr>
                <w:rFonts w:ascii="Source Sans Pro" w:hAnsi="Source Sans Pro" w:cs="Calibri"/>
                <w:color w:val="404040" w:themeColor="text1" w:themeTint="BF"/>
                <w:kern w:val="0"/>
                <w:sz w:val="16"/>
                <w:szCs w:val="16"/>
                <w:lang w:eastAsia="en-GB"/>
              </w:rPr>
              <w:t xml:space="preserve"> including those with experience of cognitive impairment </w:t>
            </w:r>
            <w:r w:rsidR="00EB6F3F" w:rsidRPr="00D15656">
              <w:rPr>
                <w:rFonts w:ascii="Source Sans Pro" w:hAnsi="Source Sans Pro" w:cs="Calibri"/>
                <w:color w:val="404040" w:themeColor="text1" w:themeTint="BF"/>
                <w:kern w:val="0"/>
                <w:sz w:val="16"/>
                <w:szCs w:val="16"/>
                <w:lang w:eastAsia="en-GB"/>
              </w:rPr>
              <w:t xml:space="preserve">(dementia, </w:t>
            </w:r>
            <w:proofErr w:type="spellStart"/>
            <w:r w:rsidR="00EB6F3F" w:rsidRPr="00D15656">
              <w:rPr>
                <w:rFonts w:ascii="Source Sans Pro" w:hAnsi="Source Sans Pro" w:cs="Calibri"/>
                <w:color w:val="404040" w:themeColor="text1" w:themeTint="BF"/>
                <w:kern w:val="0"/>
                <w:sz w:val="16"/>
                <w:szCs w:val="16"/>
                <w:lang w:eastAsia="en-GB"/>
              </w:rPr>
              <w:t>delirum</w:t>
            </w:r>
            <w:proofErr w:type="spellEnd"/>
            <w:r w:rsidR="00EB6F3F" w:rsidRPr="00D15656">
              <w:rPr>
                <w:rFonts w:ascii="Source Sans Pro" w:hAnsi="Source Sans Pro" w:cs="Calibri"/>
                <w:color w:val="404040" w:themeColor="text1" w:themeTint="BF"/>
                <w:kern w:val="0"/>
                <w:sz w:val="16"/>
                <w:szCs w:val="16"/>
                <w:lang w:eastAsia="en-GB"/>
              </w:rPr>
              <w:t xml:space="preserve">) </w:t>
            </w:r>
            <w:r w:rsidR="00B80B47" w:rsidRPr="00D15656">
              <w:rPr>
                <w:rFonts w:ascii="Source Sans Pro" w:hAnsi="Source Sans Pro" w:cs="Calibri"/>
                <w:color w:val="404040" w:themeColor="text1" w:themeTint="BF"/>
                <w:kern w:val="0"/>
                <w:sz w:val="16"/>
                <w:szCs w:val="16"/>
                <w:lang w:eastAsia="en-GB"/>
              </w:rPr>
              <w:t>and hip fracture and/or caring for someone who does.</w:t>
            </w:r>
            <w:r w:rsidRPr="00D15656">
              <w:rPr>
                <w:rFonts w:ascii="Source Sans Pro" w:hAnsi="Source Sans Pro" w:cs="Calibri"/>
                <w:color w:val="404040" w:themeColor="text1" w:themeTint="BF"/>
                <w:kern w:val="0"/>
                <w:sz w:val="16"/>
                <w:szCs w:val="16"/>
                <w:lang w:eastAsia="en-GB"/>
              </w:rPr>
              <w:t xml:space="preserve"> </w:t>
            </w:r>
            <w:r w:rsidR="00C01623" w:rsidRPr="00D15656">
              <w:rPr>
                <w:rFonts w:ascii="Source Sans Pro" w:hAnsi="Source Sans Pro" w:cs="Calibri"/>
                <w:color w:val="404040" w:themeColor="text1" w:themeTint="BF"/>
                <w:kern w:val="0"/>
                <w:sz w:val="16"/>
                <w:szCs w:val="16"/>
                <w:lang w:eastAsia="en-GB"/>
              </w:rPr>
              <w:t>Th</w:t>
            </w:r>
            <w:r w:rsidR="00EB6F3F" w:rsidRPr="00D15656">
              <w:rPr>
                <w:rFonts w:ascii="Source Sans Pro" w:hAnsi="Source Sans Pro" w:cs="Calibri"/>
                <w:color w:val="404040" w:themeColor="text1" w:themeTint="BF"/>
                <w:kern w:val="0"/>
                <w:sz w:val="16"/>
                <w:szCs w:val="16"/>
                <w:lang w:eastAsia="en-GB"/>
              </w:rPr>
              <w:t>ese</w:t>
            </w:r>
            <w:r w:rsidR="00C01623" w:rsidRPr="00D15656">
              <w:rPr>
                <w:rFonts w:ascii="Source Sans Pro" w:hAnsi="Source Sans Pro" w:cs="Calibri"/>
                <w:color w:val="404040" w:themeColor="text1" w:themeTint="BF"/>
                <w:kern w:val="0"/>
                <w:sz w:val="16"/>
                <w:szCs w:val="16"/>
                <w:lang w:eastAsia="en-GB"/>
              </w:rPr>
              <w:t xml:space="preserve"> perspective</w:t>
            </w:r>
            <w:r w:rsidR="00EB6F3F" w:rsidRPr="00D15656">
              <w:rPr>
                <w:rFonts w:ascii="Source Sans Pro" w:hAnsi="Source Sans Pro" w:cs="Calibri"/>
                <w:color w:val="404040" w:themeColor="text1" w:themeTint="BF"/>
                <w:kern w:val="0"/>
                <w:sz w:val="16"/>
                <w:szCs w:val="16"/>
                <w:lang w:eastAsia="en-GB"/>
              </w:rPr>
              <w:t>s</w:t>
            </w:r>
            <w:r w:rsidR="00C01623" w:rsidRPr="00D15656">
              <w:rPr>
                <w:rFonts w:ascii="Source Sans Pro" w:hAnsi="Source Sans Pro" w:cs="Calibri"/>
                <w:color w:val="404040" w:themeColor="text1" w:themeTint="BF"/>
                <w:kern w:val="0"/>
                <w:sz w:val="16"/>
                <w:szCs w:val="16"/>
                <w:lang w:eastAsia="en-GB"/>
              </w:rPr>
              <w:t xml:space="preserve"> should be included in</w:t>
            </w:r>
            <w:r w:rsidR="00EB6F3F" w:rsidRPr="00D15656">
              <w:rPr>
                <w:rFonts w:ascii="Source Sans Pro" w:hAnsi="Source Sans Pro" w:cs="Calibri"/>
                <w:color w:val="404040" w:themeColor="text1" w:themeTint="BF"/>
                <w:kern w:val="0"/>
                <w:sz w:val="16"/>
                <w:szCs w:val="16"/>
                <w:lang w:eastAsia="en-GB"/>
              </w:rPr>
              <w:t xml:space="preserve"> public involvement throughout the trial.</w:t>
            </w:r>
          </w:p>
        </w:tc>
      </w:tr>
      <w:tr w:rsidR="00A81D3A" w14:paraId="6151C513" w14:textId="77777777" w:rsidTr="007A7D19">
        <w:trPr>
          <w:trHeight w:val="649"/>
        </w:trPr>
        <w:tc>
          <w:tcPr>
            <w:tcW w:w="1514" w:type="dxa"/>
            <w:vMerge/>
            <w:tcBorders>
              <w:left w:val="single" w:sz="24" w:space="0" w:color="FFFFFF"/>
              <w:bottom w:val="single" w:sz="24" w:space="0" w:color="FFFFFF"/>
              <w:right w:val="single" w:sz="24" w:space="0" w:color="FFFFFF"/>
            </w:tcBorders>
            <w:shd w:val="clear" w:color="auto" w:fill="D6F0FA"/>
          </w:tcPr>
          <w:p w14:paraId="469D8346"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45CB585E" w14:textId="77777777" w:rsidR="00A81D3A" w:rsidRPr="00D15656" w:rsidRDefault="00A81D3A" w:rsidP="00BB2593">
            <w:pPr>
              <w:spacing w:beforeLines="50" w:before="156" w:afterLines="50" w:after="156" w:line="200" w:lineRule="atLeast"/>
              <w:ind w:left="115" w:righ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Other factors to consider:</w:t>
            </w:r>
          </w:p>
          <w:p w14:paraId="23C1EA99" w14:textId="785AB47F" w:rsidR="00B23840" w:rsidRPr="00B23840" w:rsidRDefault="00B23840" w:rsidP="00BB2593">
            <w:pPr>
              <w:spacing w:beforeLines="50" w:before="156" w:afterLines="50" w:after="156" w:line="200" w:lineRule="atLeast"/>
              <w:ind w:left="115" w:right="115"/>
              <w:jc w:val="left"/>
              <w:rPr>
                <w:rFonts w:ascii="Source Sans Pro" w:hAnsi="Source Sans Pro" w:cs="Calibri"/>
                <w:color w:val="595959" w:themeColor="text1" w:themeTint="A6"/>
                <w:sz w:val="16"/>
                <w:szCs w:val="16"/>
              </w:rPr>
            </w:pPr>
            <w:r w:rsidRPr="00D15656">
              <w:rPr>
                <w:rFonts w:ascii="Source Sans Pro" w:hAnsi="Source Sans Pro" w:cs="Calibri"/>
                <w:color w:val="404040" w:themeColor="text1" w:themeTint="BF"/>
                <w:sz w:val="16"/>
                <w:szCs w:val="16"/>
              </w:rPr>
              <w:t>None</w:t>
            </w:r>
          </w:p>
        </w:tc>
      </w:tr>
      <w:tr w:rsidR="00A81D3A" w14:paraId="723B957D" w14:textId="77777777" w:rsidTr="007B0E82">
        <w:trPr>
          <w:trHeight w:val="5464"/>
        </w:trPr>
        <w:tc>
          <w:tcPr>
            <w:tcW w:w="1514" w:type="dxa"/>
            <w:vMerge w:val="restart"/>
            <w:tcBorders>
              <w:top w:val="single" w:sz="24" w:space="0" w:color="FFFFFF"/>
              <w:left w:val="single" w:sz="24" w:space="0" w:color="FFFFFF"/>
              <w:right w:val="single" w:sz="24" w:space="0" w:color="FFFFFF"/>
            </w:tcBorders>
            <w:shd w:val="clear" w:color="auto" w:fill="D6F0FA"/>
          </w:tcPr>
          <w:p w14:paraId="19024D69" w14:textId="77777777" w:rsidR="00A81D3A" w:rsidRPr="00471371" w:rsidRDefault="00A81D3A" w:rsidP="00BB2593">
            <w:pPr>
              <w:jc w:val="left"/>
              <w:rPr>
                <w:rFonts w:ascii="Source Sans Pro" w:hAnsi="Source Sans Pro" w:cs="Calibri"/>
                <w:b/>
                <w:bCs/>
                <w:color w:val="15285A"/>
              </w:rPr>
            </w:pPr>
          </w:p>
          <w:p w14:paraId="08607104"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Who</w:t>
            </w:r>
          </w:p>
        </w:tc>
        <w:tc>
          <w:tcPr>
            <w:tcW w:w="3459" w:type="dxa"/>
            <w:vMerge w:val="restart"/>
            <w:tcBorders>
              <w:top w:val="single" w:sz="24" w:space="0" w:color="FFFFFF"/>
              <w:left w:val="single" w:sz="24" w:space="0" w:color="FFFFFF"/>
              <w:right w:val="single" w:sz="24" w:space="0" w:color="FFFFFF"/>
            </w:tcBorders>
            <w:shd w:val="clear" w:color="auto" w:fill="D6F0FA"/>
          </w:tcPr>
          <w:p w14:paraId="76DC5EF2" w14:textId="77777777" w:rsidR="00A81D3A" w:rsidRPr="00D15656"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the </w:t>
            </w:r>
            <w:r w:rsidRPr="00D15656">
              <w:rPr>
                <w:rFonts w:ascii="Source Sans Pro" w:hAnsi="Source Sans Pro" w:cs="Calibri"/>
                <w:b/>
                <w:bCs/>
                <w:color w:val="404040" w:themeColor="text1" w:themeTint="BF"/>
                <w:kern w:val="0"/>
                <w:sz w:val="16"/>
                <w:lang w:eastAsia="en-GB"/>
              </w:rPr>
              <w:t>person(s)</w:t>
            </w:r>
            <w:r w:rsidRPr="00D15656">
              <w:rPr>
                <w:rFonts w:ascii="Source Sans Pro" w:hAnsi="Source Sans Pro" w:cs="Calibri"/>
                <w:color w:val="404040" w:themeColor="text1" w:themeTint="BF"/>
                <w:kern w:val="0"/>
                <w:sz w:val="16"/>
                <w:lang w:eastAsia="en-GB"/>
              </w:rPr>
              <w:t xml:space="preserve"> delivering the intervention/comparator limit participation of people </w:t>
            </w:r>
            <w:r w:rsidRPr="00D15656">
              <w:rPr>
                <w:rFonts w:ascii="Source Sans Pro" w:hAnsi="Source Sans Pro" w:cs="Calibri"/>
                <w:color w:val="404040" w:themeColor="text1" w:themeTint="BF"/>
                <w:sz w:val="16"/>
                <w:szCs w:val="16"/>
              </w:rPr>
              <w:t>who may not be able to consent (e</w:t>
            </w:r>
            <w:r w:rsidRPr="00D15656">
              <w:rPr>
                <w:rFonts w:ascii="Source Sans Pro" w:hAnsi="Source Sans Pro" w:cs="Calibri"/>
                <w:color w:val="404040" w:themeColor="text1" w:themeTint="BF"/>
                <w:kern w:val="0"/>
                <w:sz w:val="16"/>
                <w:lang w:eastAsia="en-GB"/>
              </w:rPr>
              <w:t>.g the person’s role, skills, experiences, or characteristics)?</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02D78C55"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0168FF8B" w14:textId="7F3541B0" w:rsidR="00E00CDB" w:rsidRPr="00D15656" w:rsidRDefault="00494EDA" w:rsidP="00262963">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 xml:space="preserve">In addition </w:t>
            </w:r>
            <w:r w:rsidR="00303F10" w:rsidRPr="00D15656">
              <w:rPr>
                <w:rFonts w:ascii="Source Sans Pro" w:hAnsi="Source Sans Pro" w:cs="Calibri"/>
                <w:color w:val="404040" w:themeColor="text1" w:themeTint="BF"/>
                <w:sz w:val="16"/>
                <w:szCs w:val="16"/>
              </w:rPr>
              <w:t xml:space="preserve">to the usual </w:t>
            </w:r>
            <w:r w:rsidR="00015593" w:rsidRPr="00D15656">
              <w:rPr>
                <w:rFonts w:ascii="Source Sans Pro" w:hAnsi="Source Sans Pro" w:cs="Calibri"/>
                <w:color w:val="404040" w:themeColor="text1" w:themeTint="BF"/>
                <w:sz w:val="16"/>
                <w:szCs w:val="16"/>
              </w:rPr>
              <w:t>community-based</w:t>
            </w:r>
            <w:r w:rsidR="00303F10" w:rsidRPr="00D15656">
              <w:rPr>
                <w:rFonts w:ascii="Source Sans Pro" w:hAnsi="Source Sans Pro" w:cs="Calibri"/>
                <w:color w:val="404040" w:themeColor="text1" w:themeTint="BF"/>
                <w:sz w:val="16"/>
                <w:szCs w:val="16"/>
              </w:rPr>
              <w:t xml:space="preserve"> rehabilitation, the intervention includes </w:t>
            </w:r>
            <w:r w:rsidRPr="00D15656">
              <w:rPr>
                <w:rFonts w:ascii="Source Sans Pro" w:hAnsi="Source Sans Pro" w:cs="Calibri"/>
                <w:color w:val="404040" w:themeColor="text1" w:themeTint="BF"/>
                <w:sz w:val="16"/>
                <w:szCs w:val="16"/>
              </w:rPr>
              <w:t>to up to six additional therapist (physiotherapist or occupational therapist) or technical instructor sessions</w:t>
            </w:r>
            <w:r w:rsidR="00303F10" w:rsidRPr="00D15656">
              <w:rPr>
                <w:rFonts w:ascii="Source Sans Pro" w:hAnsi="Source Sans Pro" w:cs="Calibri"/>
                <w:color w:val="404040" w:themeColor="text1" w:themeTint="BF"/>
                <w:sz w:val="16"/>
                <w:szCs w:val="16"/>
              </w:rPr>
              <w:t xml:space="preserve">. </w:t>
            </w:r>
            <w:r w:rsidR="0065011B" w:rsidRPr="00D15656">
              <w:rPr>
                <w:rFonts w:ascii="Source Sans Pro" w:hAnsi="Source Sans Pro" w:cs="Calibri"/>
                <w:color w:val="404040" w:themeColor="text1" w:themeTint="BF"/>
                <w:sz w:val="16"/>
                <w:szCs w:val="16"/>
              </w:rPr>
              <w:t xml:space="preserve">The extra sessions will be tailored by the therapists delivering them, and so the total number of sessions used, the </w:t>
            </w:r>
            <w:r w:rsidR="00015593" w:rsidRPr="00D15656">
              <w:rPr>
                <w:rFonts w:ascii="Source Sans Pro" w:hAnsi="Source Sans Pro" w:cs="Calibri"/>
                <w:color w:val="404040" w:themeColor="text1" w:themeTint="BF"/>
                <w:sz w:val="16"/>
                <w:szCs w:val="16"/>
              </w:rPr>
              <w:t>timescale</w:t>
            </w:r>
            <w:r w:rsidR="0065011B" w:rsidRPr="00D15656">
              <w:rPr>
                <w:rFonts w:ascii="Source Sans Pro" w:hAnsi="Source Sans Pro" w:cs="Calibri"/>
                <w:color w:val="404040" w:themeColor="text1" w:themeTint="BF"/>
                <w:sz w:val="16"/>
                <w:szCs w:val="16"/>
              </w:rPr>
              <w:t xml:space="preserve"> for their delivery, and the sessions’ content will vary between patients according to clinical need. </w:t>
            </w:r>
            <w:r w:rsidR="00B313F4" w:rsidRPr="00D15656">
              <w:rPr>
                <w:rFonts w:ascii="Source Sans Pro" w:hAnsi="Source Sans Pro" w:cs="Calibri"/>
                <w:color w:val="404040" w:themeColor="text1" w:themeTint="BF"/>
                <w:sz w:val="16"/>
                <w:szCs w:val="16"/>
              </w:rPr>
              <w:t xml:space="preserve">Therapists will be trained in each site to deliver the enhanced rehabilitation programme with fidelity. Following COVID-19 amendments, </w:t>
            </w:r>
            <w:r w:rsidR="004C5845" w:rsidRPr="00D15656">
              <w:rPr>
                <w:rFonts w:ascii="Source Sans Pro" w:hAnsi="Source Sans Pro" w:cs="Calibri"/>
                <w:color w:val="404040" w:themeColor="text1" w:themeTint="BF"/>
                <w:sz w:val="16"/>
                <w:szCs w:val="16"/>
              </w:rPr>
              <w:t xml:space="preserve">the enhanced rehabilitation therapy sessions may be face-to-face or remotely (via teleconference or videoconference). </w:t>
            </w:r>
            <w:r w:rsidR="0065011B" w:rsidRPr="00D15656">
              <w:rPr>
                <w:rFonts w:ascii="Source Sans Pro" w:hAnsi="Source Sans Pro" w:cs="Calibri"/>
                <w:color w:val="404040" w:themeColor="text1" w:themeTint="BF"/>
                <w:sz w:val="16"/>
                <w:szCs w:val="16"/>
              </w:rPr>
              <w:t xml:space="preserve">The workbook will also include information about what to expect from their recovery and information about NHS, </w:t>
            </w:r>
            <w:r w:rsidR="00015593" w:rsidRPr="00D15656">
              <w:rPr>
                <w:rFonts w:ascii="Source Sans Pro" w:hAnsi="Source Sans Pro" w:cs="Calibri"/>
                <w:color w:val="404040" w:themeColor="text1" w:themeTint="BF"/>
                <w:sz w:val="16"/>
                <w:szCs w:val="16"/>
              </w:rPr>
              <w:t>council,</w:t>
            </w:r>
            <w:r w:rsidR="0065011B" w:rsidRPr="00D15656">
              <w:rPr>
                <w:rFonts w:ascii="Source Sans Pro" w:hAnsi="Source Sans Pro" w:cs="Calibri"/>
                <w:color w:val="404040" w:themeColor="text1" w:themeTint="BF"/>
                <w:sz w:val="16"/>
                <w:szCs w:val="16"/>
              </w:rPr>
              <w:t xml:space="preserve"> and voluntary sector services they may be able to use. This will include a variety of community services such as falls prevention programmes.</w:t>
            </w:r>
            <w:r w:rsidR="00842F5C" w:rsidRPr="00D15656">
              <w:rPr>
                <w:rFonts w:ascii="Source Sans Pro" w:hAnsi="Source Sans Pro" w:cs="Calibri"/>
                <w:color w:val="404040" w:themeColor="text1" w:themeTint="BF"/>
                <w:sz w:val="16"/>
                <w:szCs w:val="16"/>
              </w:rPr>
              <w:t xml:space="preserve"> </w:t>
            </w:r>
          </w:p>
          <w:p w14:paraId="7F336877" w14:textId="073972A8" w:rsidR="00494EDA" w:rsidRPr="00D15656" w:rsidRDefault="00842F5C" w:rsidP="00262963">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 xml:space="preserve">It is not clear from the protocol whether the person delivering the intervention will have </w:t>
            </w:r>
            <w:r w:rsidR="00262963" w:rsidRPr="00D15656">
              <w:rPr>
                <w:rFonts w:ascii="Source Sans Pro" w:hAnsi="Source Sans Pro" w:cs="Calibri"/>
                <w:color w:val="404040" w:themeColor="text1" w:themeTint="BF"/>
                <w:sz w:val="16"/>
                <w:szCs w:val="16"/>
              </w:rPr>
              <w:t xml:space="preserve">any </w:t>
            </w:r>
            <w:r w:rsidR="004347AB" w:rsidRPr="00D15656">
              <w:rPr>
                <w:rFonts w:ascii="Source Sans Pro" w:hAnsi="Source Sans Pro" w:cs="Calibri"/>
                <w:color w:val="404040" w:themeColor="text1" w:themeTint="BF"/>
                <w:sz w:val="16"/>
                <w:szCs w:val="16"/>
              </w:rPr>
              <w:t xml:space="preserve">skills/experience of </w:t>
            </w:r>
            <w:r w:rsidR="00262963" w:rsidRPr="00D15656">
              <w:rPr>
                <w:rFonts w:ascii="Source Sans Pro" w:hAnsi="Source Sans Pro" w:cs="Calibri"/>
                <w:color w:val="404040" w:themeColor="text1" w:themeTint="BF"/>
                <w:sz w:val="16"/>
                <w:szCs w:val="16"/>
              </w:rPr>
              <w:t xml:space="preserve">providing </w:t>
            </w:r>
            <w:r w:rsidR="004347AB" w:rsidRPr="00D15656">
              <w:rPr>
                <w:rFonts w:ascii="Source Sans Pro" w:hAnsi="Source Sans Pro" w:cs="Calibri"/>
                <w:color w:val="404040" w:themeColor="text1" w:themeTint="BF"/>
                <w:sz w:val="16"/>
                <w:szCs w:val="16"/>
              </w:rPr>
              <w:t xml:space="preserve">rehabilitation </w:t>
            </w:r>
            <w:r w:rsidR="00262963" w:rsidRPr="00D15656">
              <w:rPr>
                <w:rFonts w:ascii="Source Sans Pro" w:hAnsi="Source Sans Pro" w:cs="Calibri"/>
                <w:color w:val="404040" w:themeColor="text1" w:themeTint="BF"/>
                <w:sz w:val="16"/>
                <w:szCs w:val="16"/>
              </w:rPr>
              <w:t xml:space="preserve">to </w:t>
            </w:r>
            <w:r w:rsidR="004347AB" w:rsidRPr="00D15656">
              <w:rPr>
                <w:rFonts w:ascii="Source Sans Pro" w:hAnsi="Source Sans Pro" w:cs="Calibri"/>
                <w:color w:val="404040" w:themeColor="text1" w:themeTint="BF"/>
                <w:sz w:val="16"/>
                <w:szCs w:val="16"/>
              </w:rPr>
              <w:t>people with cognitive impairment</w:t>
            </w:r>
            <w:r w:rsidR="00262963" w:rsidRPr="00D15656">
              <w:rPr>
                <w:rFonts w:ascii="Source Sans Pro" w:hAnsi="Source Sans Pro" w:cs="Calibri"/>
                <w:color w:val="404040" w:themeColor="text1" w:themeTint="BF"/>
                <w:sz w:val="16"/>
                <w:szCs w:val="16"/>
              </w:rPr>
              <w:t>, or whether the work</w:t>
            </w:r>
            <w:r w:rsidR="00461A09" w:rsidRPr="00D15656">
              <w:rPr>
                <w:rFonts w:ascii="Source Sans Pro" w:hAnsi="Source Sans Pro" w:cs="Calibri"/>
                <w:color w:val="404040" w:themeColor="text1" w:themeTint="BF"/>
                <w:sz w:val="16"/>
                <w:szCs w:val="16"/>
              </w:rPr>
              <w:t>book</w:t>
            </w:r>
            <w:r w:rsidR="00262963" w:rsidRPr="00D15656">
              <w:rPr>
                <w:rFonts w:ascii="Source Sans Pro" w:hAnsi="Source Sans Pro" w:cs="Calibri"/>
                <w:color w:val="404040" w:themeColor="text1" w:themeTint="BF"/>
                <w:sz w:val="16"/>
                <w:szCs w:val="16"/>
              </w:rPr>
              <w:t xml:space="preserve"> has been designed to be accessible to these groups.</w:t>
            </w:r>
          </w:p>
        </w:tc>
      </w:tr>
      <w:tr w:rsidR="00A81D3A" w14:paraId="13D58C57" w14:textId="77777777" w:rsidTr="007A7D19">
        <w:trPr>
          <w:trHeight w:val="820"/>
        </w:trPr>
        <w:tc>
          <w:tcPr>
            <w:tcW w:w="1514" w:type="dxa"/>
            <w:vMerge/>
            <w:tcBorders>
              <w:left w:val="single" w:sz="24" w:space="0" w:color="FFFFFF"/>
              <w:right w:val="single" w:sz="24" w:space="0" w:color="FFFFFF"/>
            </w:tcBorders>
            <w:shd w:val="clear" w:color="auto" w:fill="D6F0FA"/>
          </w:tcPr>
          <w:p w14:paraId="10C51C9E"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74E7865A" w14:textId="77777777" w:rsidR="00A81D3A" w:rsidRPr="00D15656"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4EA50095"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711A2A4C" w14:textId="7E3195AE" w:rsidR="00E00CDB" w:rsidRPr="00D15656" w:rsidRDefault="00E00CDB" w:rsidP="001D523F">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 xml:space="preserve">Therapists delivering the intervention should receive specific training on </w:t>
            </w:r>
            <w:r w:rsidR="00D9315B" w:rsidRPr="00D15656">
              <w:rPr>
                <w:rFonts w:ascii="Source Sans Pro" w:hAnsi="Source Sans Pro" w:cs="Calibri"/>
                <w:color w:val="404040" w:themeColor="text1" w:themeTint="BF"/>
                <w:kern w:val="0"/>
                <w:sz w:val="16"/>
                <w:lang w:eastAsia="en-GB"/>
              </w:rPr>
              <w:t>deliver</w:t>
            </w:r>
            <w:r w:rsidR="001D523F" w:rsidRPr="00D15656">
              <w:rPr>
                <w:rFonts w:ascii="Source Sans Pro" w:hAnsi="Source Sans Pro" w:cs="Calibri"/>
                <w:color w:val="404040" w:themeColor="text1" w:themeTint="BF"/>
                <w:kern w:val="0"/>
                <w:sz w:val="16"/>
                <w:lang w:eastAsia="en-GB"/>
              </w:rPr>
              <w:t>ing</w:t>
            </w:r>
            <w:r w:rsidR="00D9315B" w:rsidRPr="00D15656">
              <w:rPr>
                <w:rFonts w:ascii="Source Sans Pro" w:hAnsi="Source Sans Pro" w:cs="Calibri"/>
                <w:color w:val="404040" w:themeColor="text1" w:themeTint="BF"/>
                <w:kern w:val="0"/>
                <w:sz w:val="16"/>
                <w:lang w:eastAsia="en-GB"/>
              </w:rPr>
              <w:t xml:space="preserve"> the intervention to people with cognitive impairment and </w:t>
            </w:r>
            <w:r w:rsidR="001D523F" w:rsidRPr="00D15656">
              <w:rPr>
                <w:rFonts w:ascii="Source Sans Pro" w:hAnsi="Source Sans Pro" w:cs="Calibri"/>
                <w:color w:val="404040" w:themeColor="text1" w:themeTint="BF"/>
                <w:kern w:val="0"/>
                <w:sz w:val="16"/>
                <w:lang w:eastAsia="en-GB"/>
              </w:rPr>
              <w:t xml:space="preserve">effective strategies to </w:t>
            </w:r>
            <w:r w:rsidR="00D9315B" w:rsidRPr="00D15656">
              <w:rPr>
                <w:rFonts w:ascii="Source Sans Pro" w:hAnsi="Source Sans Pro" w:cs="Calibri"/>
                <w:color w:val="404040" w:themeColor="text1" w:themeTint="BF"/>
                <w:kern w:val="0"/>
                <w:sz w:val="16"/>
                <w:lang w:eastAsia="en-GB"/>
              </w:rPr>
              <w:t>engage people with cognitive impairment</w:t>
            </w:r>
            <w:r w:rsidR="001D523F" w:rsidRPr="00D15656">
              <w:rPr>
                <w:rFonts w:ascii="Source Sans Pro" w:hAnsi="Source Sans Pro" w:cs="Calibri"/>
                <w:color w:val="404040" w:themeColor="text1" w:themeTint="BF"/>
                <w:kern w:val="0"/>
                <w:sz w:val="16"/>
                <w:lang w:eastAsia="en-GB"/>
              </w:rPr>
              <w:t xml:space="preserve"> and their </w:t>
            </w:r>
            <w:proofErr w:type="spellStart"/>
            <w:r w:rsidR="001D523F" w:rsidRPr="00D15656">
              <w:rPr>
                <w:rFonts w:ascii="Source Sans Pro" w:hAnsi="Source Sans Pro" w:cs="Calibri"/>
                <w:color w:val="404040" w:themeColor="text1" w:themeTint="BF"/>
                <w:kern w:val="0"/>
                <w:sz w:val="16"/>
                <w:lang w:eastAsia="en-GB"/>
              </w:rPr>
              <w:t>carers</w:t>
            </w:r>
            <w:proofErr w:type="spellEnd"/>
            <w:r w:rsidR="00D9315B" w:rsidRPr="00D15656">
              <w:rPr>
                <w:rFonts w:ascii="Source Sans Pro" w:hAnsi="Source Sans Pro" w:cs="Calibri"/>
                <w:color w:val="404040" w:themeColor="text1" w:themeTint="BF"/>
                <w:kern w:val="0"/>
                <w:sz w:val="16"/>
                <w:lang w:eastAsia="en-GB"/>
              </w:rPr>
              <w:t xml:space="preserve"> in the programme.</w:t>
            </w:r>
            <w:r w:rsidR="00015593" w:rsidRPr="00D15656">
              <w:rPr>
                <w:rFonts w:ascii="Source Sans Pro" w:hAnsi="Source Sans Pro" w:cs="Calibri"/>
                <w:color w:val="404040" w:themeColor="text1" w:themeTint="BF"/>
                <w:kern w:val="0"/>
                <w:sz w:val="16"/>
                <w:lang w:eastAsia="en-GB"/>
              </w:rPr>
              <w:t xml:space="preserve"> The work</w:t>
            </w:r>
            <w:r w:rsidR="00461A09" w:rsidRPr="00D15656">
              <w:rPr>
                <w:rFonts w:ascii="Source Sans Pro" w:hAnsi="Source Sans Pro" w:cs="Calibri"/>
                <w:color w:val="404040" w:themeColor="text1" w:themeTint="BF"/>
                <w:kern w:val="0"/>
                <w:sz w:val="16"/>
                <w:lang w:eastAsia="en-GB"/>
              </w:rPr>
              <w:t>book</w:t>
            </w:r>
            <w:r w:rsidR="00015593" w:rsidRPr="00D15656">
              <w:rPr>
                <w:rFonts w:ascii="Source Sans Pro" w:hAnsi="Source Sans Pro" w:cs="Calibri"/>
                <w:color w:val="404040" w:themeColor="text1" w:themeTint="BF"/>
                <w:kern w:val="0"/>
                <w:sz w:val="16"/>
                <w:lang w:eastAsia="en-GB"/>
              </w:rPr>
              <w:t xml:space="preserve"> should be developed </w:t>
            </w:r>
            <w:r w:rsidR="004F5ABB" w:rsidRPr="00D15656">
              <w:rPr>
                <w:rFonts w:ascii="Source Sans Pro" w:hAnsi="Source Sans Pro" w:cs="Calibri"/>
                <w:color w:val="404040" w:themeColor="text1" w:themeTint="BF"/>
                <w:kern w:val="0"/>
                <w:sz w:val="16"/>
                <w:lang w:eastAsia="en-GB"/>
              </w:rPr>
              <w:t xml:space="preserve">to take account of </w:t>
            </w:r>
            <w:r w:rsidR="001F5ACF" w:rsidRPr="00D15656">
              <w:rPr>
                <w:rFonts w:ascii="Source Sans Pro" w:hAnsi="Source Sans Pro" w:cs="Calibri"/>
                <w:color w:val="404040" w:themeColor="text1" w:themeTint="BF"/>
                <w:kern w:val="0"/>
                <w:sz w:val="16"/>
                <w:lang w:eastAsia="en-GB"/>
              </w:rPr>
              <w:t>the accessibility needs of people with cognitive impairment, in conjunction with public involvement contributors with relevant experience, and piloted with this population.</w:t>
            </w:r>
          </w:p>
        </w:tc>
      </w:tr>
      <w:tr w:rsidR="00A81D3A" w14:paraId="2B831B1D" w14:textId="77777777" w:rsidTr="007A7D19">
        <w:trPr>
          <w:trHeight w:val="490"/>
        </w:trPr>
        <w:tc>
          <w:tcPr>
            <w:tcW w:w="1514" w:type="dxa"/>
            <w:vMerge/>
            <w:tcBorders>
              <w:left w:val="single" w:sz="24" w:space="0" w:color="FFFFFF"/>
              <w:bottom w:val="single" w:sz="24" w:space="0" w:color="FFFFFF"/>
              <w:right w:val="single" w:sz="24" w:space="0" w:color="FFFFFF"/>
            </w:tcBorders>
            <w:shd w:val="clear" w:color="auto" w:fill="D6F0FA"/>
          </w:tcPr>
          <w:p w14:paraId="72E2CAC7"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018A2391" w14:textId="77777777" w:rsidR="00A81D3A" w:rsidRPr="00D15656" w:rsidRDefault="00A81D3A" w:rsidP="00BB2593">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Other factors to consider:</w:t>
            </w:r>
          </w:p>
        </w:tc>
      </w:tr>
      <w:tr w:rsidR="00A81D3A" w14:paraId="286E44B8" w14:textId="77777777" w:rsidTr="007A7D19">
        <w:trPr>
          <w:trHeight w:val="1622"/>
        </w:trPr>
        <w:tc>
          <w:tcPr>
            <w:tcW w:w="1514" w:type="dxa"/>
            <w:vMerge w:val="restart"/>
            <w:tcBorders>
              <w:top w:val="single" w:sz="24" w:space="0" w:color="FFFFFF"/>
              <w:left w:val="single" w:sz="24" w:space="0" w:color="FFFFFF"/>
              <w:right w:val="single" w:sz="24" w:space="0" w:color="FFFFFF"/>
            </w:tcBorders>
            <w:shd w:val="clear" w:color="auto" w:fill="D6F0FA"/>
          </w:tcPr>
          <w:p w14:paraId="5FB3EC2B" w14:textId="77777777" w:rsidR="00A81D3A" w:rsidRPr="00471371" w:rsidRDefault="00A81D3A" w:rsidP="00BB2593">
            <w:pPr>
              <w:jc w:val="left"/>
              <w:rPr>
                <w:rFonts w:ascii="Source Sans Pro" w:hAnsi="Source Sans Pro" w:cs="Calibri"/>
                <w:b/>
                <w:bCs/>
                <w:color w:val="15285A"/>
              </w:rPr>
            </w:pPr>
          </w:p>
          <w:p w14:paraId="147821A7" w14:textId="77777777" w:rsidR="00A81D3A" w:rsidRPr="00471371" w:rsidRDefault="00A81D3A"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How</w:t>
            </w:r>
          </w:p>
        </w:tc>
        <w:tc>
          <w:tcPr>
            <w:tcW w:w="3459" w:type="dxa"/>
            <w:vMerge w:val="restart"/>
            <w:tcBorders>
              <w:top w:val="single" w:sz="24" w:space="0" w:color="FFFFFF"/>
              <w:left w:val="single" w:sz="24" w:space="0" w:color="FFFFFF"/>
              <w:right w:val="single" w:sz="24" w:space="0" w:color="FFFFFF"/>
            </w:tcBorders>
            <w:shd w:val="clear" w:color="auto" w:fill="D6F0FA"/>
          </w:tcPr>
          <w:p w14:paraId="5FAFAE60" w14:textId="31048101" w:rsidR="00A81D3A" w:rsidRPr="00D15656" w:rsidRDefault="00A81D3A"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the </w:t>
            </w:r>
            <w:r w:rsidRPr="00D15656">
              <w:rPr>
                <w:rFonts w:ascii="Source Sans Pro" w:hAnsi="Source Sans Pro" w:cs="Calibri"/>
                <w:b/>
                <w:bCs/>
                <w:color w:val="404040" w:themeColor="text1" w:themeTint="BF"/>
                <w:kern w:val="0"/>
                <w:sz w:val="16"/>
                <w:lang w:eastAsia="en-GB"/>
              </w:rPr>
              <w:t>mode of delivery</w:t>
            </w:r>
            <w:r w:rsidRPr="00D15656">
              <w:rPr>
                <w:rFonts w:ascii="Source Sans Pro" w:hAnsi="Source Sans Pro" w:cs="Calibri"/>
                <w:color w:val="404040" w:themeColor="text1" w:themeTint="BF"/>
                <w:kern w:val="0"/>
                <w:sz w:val="16"/>
                <w:lang w:eastAsia="en-GB"/>
              </w:rPr>
              <w:t xml:space="preserve"> of the intervention/comparator (e.g telephone, video-call, face-to-face, in groups</w:t>
            </w:r>
            <w:r w:rsidR="0009524F" w:rsidRPr="00D15656">
              <w:rPr>
                <w:rFonts w:ascii="Source Sans Pro" w:hAnsi="Source Sans Pro" w:cs="Calibri"/>
                <w:color w:val="404040" w:themeColor="text1" w:themeTint="BF"/>
                <w:kern w:val="0"/>
                <w:sz w:val="16"/>
                <w:lang w:eastAsia="en-GB"/>
              </w:rPr>
              <w:t>, drug administration route</w:t>
            </w:r>
            <w:r w:rsidRPr="00D15656">
              <w:rPr>
                <w:rFonts w:ascii="Source Sans Pro" w:hAnsi="Source Sans Pro" w:cs="Calibri"/>
                <w:color w:val="404040" w:themeColor="text1" w:themeTint="BF"/>
                <w:kern w:val="0"/>
                <w:sz w:val="16"/>
                <w:lang w:eastAsia="en-GB"/>
              </w:rPr>
              <w:t xml:space="preserve">) limit the participation of people </w:t>
            </w:r>
            <w:r w:rsidRPr="00D15656">
              <w:rPr>
                <w:rFonts w:ascii="Source Sans Pro" w:hAnsi="Source Sans Pro" w:cs="Calibri"/>
                <w:color w:val="404040" w:themeColor="text1" w:themeTint="BF"/>
                <w:sz w:val="16"/>
                <w:szCs w:val="16"/>
              </w:rPr>
              <w:t>who may not be able to consent</w:t>
            </w:r>
            <w:r w:rsidRPr="00D15656">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7D5828E1"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71C1873E" w14:textId="0F0D3487" w:rsidR="00DB1D10" w:rsidRPr="00D15656" w:rsidRDefault="0072672B" w:rsidP="00141B07">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It is assumed that the inte</w:t>
            </w:r>
            <w:r w:rsidR="00557235" w:rsidRPr="00D15656">
              <w:rPr>
                <w:rFonts w:ascii="Source Sans Pro" w:hAnsi="Source Sans Pro" w:cs="Calibri"/>
                <w:color w:val="404040" w:themeColor="text1" w:themeTint="BF"/>
                <w:kern w:val="0"/>
                <w:sz w:val="16"/>
                <w:lang w:eastAsia="en-GB"/>
              </w:rPr>
              <w:t>rvention will be delivered</w:t>
            </w:r>
            <w:r w:rsidR="00141B07" w:rsidRPr="00D15656">
              <w:rPr>
                <w:rFonts w:ascii="Source Sans Pro" w:hAnsi="Source Sans Pro" w:cs="Calibri"/>
                <w:color w:val="404040" w:themeColor="text1" w:themeTint="BF"/>
                <w:kern w:val="0"/>
                <w:sz w:val="16"/>
                <w:lang w:eastAsia="en-GB"/>
              </w:rPr>
              <w:t xml:space="preserve"> individually</w:t>
            </w:r>
            <w:r w:rsidR="00557235" w:rsidRPr="00D15656">
              <w:rPr>
                <w:rFonts w:ascii="Source Sans Pro" w:hAnsi="Source Sans Pro" w:cs="Calibri"/>
                <w:color w:val="404040" w:themeColor="text1" w:themeTint="BF"/>
                <w:kern w:val="0"/>
                <w:sz w:val="16"/>
                <w:lang w:eastAsia="en-GB"/>
              </w:rPr>
              <w:t xml:space="preserve"> in the participant’s place of residence</w:t>
            </w:r>
            <w:r w:rsidR="00141B07" w:rsidRPr="00D15656">
              <w:rPr>
                <w:rFonts w:ascii="Source Sans Pro" w:hAnsi="Source Sans Pro" w:cs="Calibri"/>
                <w:color w:val="404040" w:themeColor="text1" w:themeTint="BF"/>
                <w:kern w:val="0"/>
                <w:sz w:val="16"/>
                <w:lang w:eastAsia="en-GB"/>
              </w:rPr>
              <w:t xml:space="preserve"> </w:t>
            </w:r>
            <w:r w:rsidR="00557235" w:rsidRPr="00D15656">
              <w:rPr>
                <w:rFonts w:ascii="Source Sans Pro" w:hAnsi="Source Sans Pro" w:cs="Calibri"/>
                <w:color w:val="404040" w:themeColor="text1" w:themeTint="BF"/>
                <w:kern w:val="0"/>
                <w:sz w:val="16"/>
                <w:lang w:eastAsia="en-GB"/>
              </w:rPr>
              <w:t>(own home or care home if they have been admitted permanently to a care home).</w:t>
            </w:r>
            <w:r w:rsidR="00141B07" w:rsidRPr="00D15656">
              <w:rPr>
                <w:rFonts w:ascii="Source Sans Pro" w:hAnsi="Source Sans Pro" w:cs="Calibri"/>
                <w:color w:val="404040" w:themeColor="text1" w:themeTint="BF"/>
                <w:kern w:val="0"/>
                <w:sz w:val="16"/>
                <w:lang w:eastAsia="en-GB"/>
              </w:rPr>
              <w:t xml:space="preserve"> Due to COVID-19 changes, </w:t>
            </w:r>
            <w:r w:rsidR="00141B07" w:rsidRPr="00D15656">
              <w:rPr>
                <w:rFonts w:ascii="Source Sans Pro" w:hAnsi="Source Sans Pro" w:cs="Calibri"/>
                <w:color w:val="404040" w:themeColor="text1" w:themeTint="BF"/>
                <w:sz w:val="16"/>
                <w:szCs w:val="16"/>
              </w:rPr>
              <w:t>COVID-19 amendments, the intervention may be delivered be face-to-face or remotely (via teleconference or videoconference).</w:t>
            </w:r>
            <w:r w:rsidR="005575FB" w:rsidRPr="00D15656">
              <w:rPr>
                <w:rFonts w:ascii="Source Sans Pro" w:hAnsi="Source Sans Pro" w:cs="Calibri"/>
                <w:color w:val="404040" w:themeColor="text1" w:themeTint="BF"/>
                <w:sz w:val="16"/>
                <w:szCs w:val="16"/>
              </w:rPr>
              <w:t xml:space="preserve"> Carers </w:t>
            </w:r>
            <w:r w:rsidR="0006400C" w:rsidRPr="00D15656">
              <w:rPr>
                <w:rFonts w:ascii="Source Sans Pro" w:hAnsi="Source Sans Pro" w:cs="Calibri"/>
                <w:color w:val="404040" w:themeColor="text1" w:themeTint="BF"/>
                <w:sz w:val="16"/>
                <w:szCs w:val="16"/>
              </w:rPr>
              <w:t>who provide the p</w:t>
            </w:r>
            <w:r w:rsidR="007E1C8D" w:rsidRPr="00D15656">
              <w:rPr>
                <w:rFonts w:ascii="Source Sans Pro" w:hAnsi="Source Sans Pro" w:cs="Calibri"/>
                <w:color w:val="404040" w:themeColor="text1" w:themeTint="BF"/>
                <w:sz w:val="16"/>
                <w:szCs w:val="16"/>
              </w:rPr>
              <w:t>erson</w:t>
            </w:r>
            <w:r w:rsidR="0006400C" w:rsidRPr="00D15656">
              <w:rPr>
                <w:rFonts w:ascii="Source Sans Pro" w:hAnsi="Source Sans Pro" w:cs="Calibri"/>
                <w:color w:val="404040" w:themeColor="text1" w:themeTint="BF"/>
                <w:sz w:val="16"/>
                <w:szCs w:val="16"/>
              </w:rPr>
              <w:t xml:space="preserve"> with face-to-face support most days</w:t>
            </w:r>
            <w:r w:rsidR="007E1C8D" w:rsidRPr="00D15656">
              <w:rPr>
                <w:rFonts w:ascii="Source Sans Pro" w:hAnsi="Source Sans Pro" w:cs="Calibri"/>
                <w:color w:val="404040" w:themeColor="text1" w:themeTint="BF"/>
                <w:sz w:val="16"/>
                <w:szCs w:val="16"/>
              </w:rPr>
              <w:t xml:space="preserve"> may also be involved (and be asked to complete questionnaires).</w:t>
            </w:r>
          </w:p>
        </w:tc>
      </w:tr>
      <w:tr w:rsidR="00A81D3A" w14:paraId="6D857405" w14:textId="77777777" w:rsidTr="007A7D19">
        <w:trPr>
          <w:trHeight w:val="796"/>
        </w:trPr>
        <w:tc>
          <w:tcPr>
            <w:tcW w:w="1514" w:type="dxa"/>
            <w:vMerge/>
            <w:tcBorders>
              <w:left w:val="single" w:sz="24" w:space="0" w:color="FFFFFF"/>
              <w:right w:val="single" w:sz="24" w:space="0" w:color="FFFFFF"/>
            </w:tcBorders>
            <w:shd w:val="clear" w:color="auto" w:fill="D6F0FA"/>
          </w:tcPr>
          <w:p w14:paraId="35C8AC90" w14:textId="77777777" w:rsidR="00A81D3A" w:rsidRPr="00471371" w:rsidRDefault="00A81D3A"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6E90DF82" w14:textId="77777777" w:rsidR="00A81D3A" w:rsidRPr="00D15656" w:rsidRDefault="00A81D3A"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2EF17267" w14:textId="77777777" w:rsidR="00A81D3A" w:rsidRPr="00D15656" w:rsidRDefault="00A81D3A" w:rsidP="00BB2593">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46DB7E34" w14:textId="024098A5" w:rsidR="0094563E" w:rsidRPr="00D15656" w:rsidRDefault="0094563E" w:rsidP="007B0E82">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 xml:space="preserve">Delivering the intervention in the person’s home reduces the need to travel. </w:t>
            </w:r>
            <w:r w:rsidR="00D76016" w:rsidRPr="00D15656">
              <w:rPr>
                <w:rFonts w:ascii="Source Sans Pro" w:hAnsi="Source Sans Pro" w:cs="Calibri"/>
                <w:color w:val="404040" w:themeColor="text1" w:themeTint="BF"/>
                <w:kern w:val="0"/>
                <w:sz w:val="16"/>
                <w:lang w:eastAsia="en-GB"/>
              </w:rPr>
              <w:t>However,</w:t>
            </w:r>
            <w:r w:rsidR="00E27357" w:rsidRPr="00D15656">
              <w:rPr>
                <w:rFonts w:ascii="Source Sans Pro" w:hAnsi="Source Sans Pro" w:cs="Calibri"/>
                <w:color w:val="404040" w:themeColor="text1" w:themeTint="BF"/>
                <w:kern w:val="0"/>
                <w:sz w:val="16"/>
                <w:lang w:eastAsia="en-GB"/>
              </w:rPr>
              <w:t xml:space="preserve"> delivering the intervention remotely may limit the </w:t>
            </w:r>
            <w:r w:rsidR="007B0E82" w:rsidRPr="00D15656">
              <w:rPr>
                <w:rFonts w:ascii="Source Sans Pro" w:hAnsi="Source Sans Pro" w:cs="Calibri"/>
                <w:color w:val="404040" w:themeColor="text1" w:themeTint="BF"/>
                <w:kern w:val="0"/>
                <w:sz w:val="16"/>
                <w:lang w:eastAsia="en-GB"/>
              </w:rPr>
              <w:t>participation of people who are unable to access teleconference/videoconference facilities due to a number of reasons.</w:t>
            </w:r>
          </w:p>
        </w:tc>
      </w:tr>
      <w:tr w:rsidR="00A81D3A" w14:paraId="46F11A34" w14:textId="77777777" w:rsidTr="007A7D19">
        <w:trPr>
          <w:trHeight w:val="490"/>
        </w:trPr>
        <w:tc>
          <w:tcPr>
            <w:tcW w:w="1514" w:type="dxa"/>
            <w:vMerge/>
            <w:tcBorders>
              <w:left w:val="single" w:sz="24" w:space="0" w:color="FFFFFF"/>
              <w:bottom w:val="single" w:sz="24" w:space="0" w:color="FFFFFF"/>
              <w:right w:val="single" w:sz="24" w:space="0" w:color="FFFFFF"/>
            </w:tcBorders>
            <w:shd w:val="clear" w:color="auto" w:fill="D6F0FA"/>
          </w:tcPr>
          <w:p w14:paraId="294F0F9A" w14:textId="77777777" w:rsidR="00A81D3A" w:rsidRPr="00471371" w:rsidRDefault="00A81D3A"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591648BB" w14:textId="77777777" w:rsidR="00A81D3A" w:rsidRPr="00D15656" w:rsidRDefault="00A81D3A" w:rsidP="00BB2593">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Other factors to consider:</w:t>
            </w:r>
          </w:p>
        </w:tc>
      </w:tr>
      <w:tr w:rsidR="00020CB3" w14:paraId="2D0DDA4C" w14:textId="77777777" w:rsidTr="006B4213">
        <w:trPr>
          <w:trHeight w:val="1803"/>
        </w:trPr>
        <w:tc>
          <w:tcPr>
            <w:tcW w:w="1514" w:type="dxa"/>
            <w:vMerge w:val="restart"/>
            <w:tcBorders>
              <w:top w:val="single" w:sz="24" w:space="0" w:color="FFFFFF"/>
              <w:left w:val="single" w:sz="24" w:space="0" w:color="FFFFFF"/>
              <w:right w:val="single" w:sz="24" w:space="0" w:color="FFFFFF"/>
            </w:tcBorders>
            <w:shd w:val="clear" w:color="auto" w:fill="D6F0FA"/>
          </w:tcPr>
          <w:p w14:paraId="2A8728CA" w14:textId="77777777" w:rsidR="00020CB3" w:rsidRPr="00471371" w:rsidRDefault="00020CB3" w:rsidP="00BB2593">
            <w:pPr>
              <w:jc w:val="left"/>
              <w:rPr>
                <w:rFonts w:ascii="Source Sans Pro" w:hAnsi="Source Sans Pro" w:cs="Calibri"/>
                <w:b/>
                <w:bCs/>
                <w:color w:val="15285A"/>
              </w:rPr>
            </w:pPr>
          </w:p>
          <w:p w14:paraId="1E349671" w14:textId="77777777" w:rsidR="00020CB3" w:rsidRPr="00471371" w:rsidRDefault="00020CB3"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Where</w:t>
            </w:r>
          </w:p>
        </w:tc>
        <w:tc>
          <w:tcPr>
            <w:tcW w:w="3459" w:type="dxa"/>
            <w:vMerge w:val="restart"/>
            <w:tcBorders>
              <w:top w:val="single" w:sz="24" w:space="0" w:color="FFFFFF"/>
              <w:left w:val="single" w:sz="24" w:space="0" w:color="FFFFFF"/>
              <w:right w:val="single" w:sz="24" w:space="0" w:color="FFFFFF"/>
            </w:tcBorders>
            <w:shd w:val="clear" w:color="auto" w:fill="D6F0FA"/>
          </w:tcPr>
          <w:p w14:paraId="627C2459" w14:textId="77777777" w:rsidR="00020CB3" w:rsidRPr="00D15656" w:rsidRDefault="00020CB3" w:rsidP="00BB2593">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w:t>
            </w:r>
            <w:r w:rsidRPr="00D15656">
              <w:rPr>
                <w:rFonts w:ascii="Source Sans Pro" w:hAnsi="Source Sans Pro" w:cs="Calibri"/>
                <w:b/>
                <w:bCs/>
                <w:color w:val="404040" w:themeColor="text1" w:themeTint="BF"/>
                <w:kern w:val="0"/>
                <w:sz w:val="16"/>
                <w:lang w:eastAsia="en-GB"/>
              </w:rPr>
              <w:t>where</w:t>
            </w:r>
            <w:r w:rsidRPr="00D15656">
              <w:rPr>
                <w:rFonts w:ascii="Source Sans Pro" w:hAnsi="Source Sans Pro" w:cs="Calibri"/>
                <w:color w:val="404040" w:themeColor="text1" w:themeTint="BF"/>
                <w:kern w:val="0"/>
                <w:sz w:val="16"/>
                <w:lang w:eastAsia="en-GB"/>
              </w:rPr>
              <w:t xml:space="preserve"> the intervention/comparator is being delivered (e.g hospital, general practice, local library, emergency setting) limit the participation of people </w:t>
            </w:r>
            <w:r w:rsidRPr="00D15656">
              <w:rPr>
                <w:rFonts w:ascii="Source Sans Pro" w:hAnsi="Source Sans Pro" w:cs="Calibri"/>
                <w:color w:val="404040" w:themeColor="text1" w:themeTint="BF"/>
                <w:sz w:val="16"/>
                <w:szCs w:val="16"/>
              </w:rPr>
              <w:t>who may not be able to consent</w:t>
            </w:r>
            <w:r w:rsidRPr="00D15656">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4D931915" w14:textId="77777777" w:rsidR="00020CB3" w:rsidRPr="00D15656" w:rsidRDefault="00020CB3" w:rsidP="00BB2593">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4F8B461E" w14:textId="20A1BBCE" w:rsidR="007B6A87" w:rsidRPr="00D15656" w:rsidRDefault="007B6A87" w:rsidP="00BB2593">
            <w:pPr>
              <w:spacing w:beforeLines="100" w:before="312" w:line="200" w:lineRule="exact"/>
              <w:ind w:left="115"/>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See response to previous question</w:t>
            </w:r>
            <w:r w:rsidR="006B4213" w:rsidRPr="00D15656">
              <w:rPr>
                <w:rFonts w:ascii="Source Sans Pro" w:hAnsi="Source Sans Pro" w:cs="Calibri"/>
                <w:color w:val="404040" w:themeColor="text1" w:themeTint="BF"/>
                <w:sz w:val="16"/>
                <w:szCs w:val="16"/>
              </w:rPr>
              <w:t>.</w:t>
            </w:r>
          </w:p>
        </w:tc>
      </w:tr>
      <w:tr w:rsidR="00020CB3" w14:paraId="5C6B94AC" w14:textId="77777777" w:rsidTr="007A7D19">
        <w:trPr>
          <w:trHeight w:val="941"/>
        </w:trPr>
        <w:tc>
          <w:tcPr>
            <w:tcW w:w="1514" w:type="dxa"/>
            <w:vMerge/>
            <w:tcBorders>
              <w:left w:val="single" w:sz="24" w:space="0" w:color="FFFFFF"/>
              <w:right w:val="single" w:sz="24" w:space="0" w:color="FFFFFF"/>
            </w:tcBorders>
            <w:shd w:val="clear" w:color="auto" w:fill="D6F0FA"/>
          </w:tcPr>
          <w:p w14:paraId="0EE6CD7C" w14:textId="77777777" w:rsidR="00020CB3" w:rsidRPr="00471371" w:rsidRDefault="00020CB3"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4765B995" w14:textId="77777777" w:rsidR="00020CB3" w:rsidRPr="00D15656" w:rsidRDefault="00020CB3" w:rsidP="00BB2593">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5224C210" w14:textId="0F552B99" w:rsidR="00017741" w:rsidRPr="00D15656" w:rsidRDefault="00020CB3" w:rsidP="00017741">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248D5110" w14:textId="5E8A5CC9" w:rsidR="00017741" w:rsidRPr="00D15656" w:rsidRDefault="006B4213" w:rsidP="00950E6B">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szCs w:val="16"/>
                <w:lang w:eastAsia="en-GB"/>
              </w:rPr>
              <w:t xml:space="preserve">If </w:t>
            </w:r>
            <w:r w:rsidR="001208FD" w:rsidRPr="00D15656">
              <w:rPr>
                <w:rFonts w:ascii="Source Sans Pro" w:hAnsi="Source Sans Pro" w:cs="Calibri"/>
                <w:color w:val="404040" w:themeColor="text1" w:themeTint="BF"/>
                <w:kern w:val="0"/>
                <w:sz w:val="16"/>
                <w:szCs w:val="16"/>
                <w:lang w:eastAsia="en-GB"/>
              </w:rPr>
              <w:t>the intervention is delivered remotely, additional support m</w:t>
            </w:r>
            <w:r w:rsidR="00552D12">
              <w:rPr>
                <w:rFonts w:ascii="Source Sans Pro" w:hAnsi="Source Sans Pro" w:cs="Calibri"/>
                <w:color w:val="404040" w:themeColor="text1" w:themeTint="BF"/>
                <w:kern w:val="0"/>
                <w:sz w:val="16"/>
                <w:szCs w:val="16"/>
                <w:lang w:eastAsia="en-GB"/>
              </w:rPr>
              <w:t>a</w:t>
            </w:r>
            <w:r w:rsidR="001208FD" w:rsidRPr="00D15656">
              <w:rPr>
                <w:rFonts w:ascii="Source Sans Pro" w:hAnsi="Source Sans Pro" w:cs="Calibri"/>
                <w:color w:val="404040" w:themeColor="text1" w:themeTint="BF"/>
                <w:kern w:val="0"/>
                <w:sz w:val="16"/>
                <w:szCs w:val="16"/>
                <w:lang w:eastAsia="en-GB"/>
              </w:rPr>
              <w:t xml:space="preserve">y be needed to enable people with cognitive impairment, </w:t>
            </w:r>
            <w:r w:rsidR="00950E6B" w:rsidRPr="00D15656">
              <w:rPr>
                <w:rFonts w:ascii="Source Sans Pro" w:hAnsi="Source Sans Pro" w:cs="Calibri"/>
                <w:color w:val="404040" w:themeColor="text1" w:themeTint="BF"/>
                <w:kern w:val="0"/>
                <w:sz w:val="16"/>
                <w:szCs w:val="16"/>
                <w:lang w:eastAsia="en-GB"/>
              </w:rPr>
              <w:t>lower levels of digital literacy, or with reduced access to IT/internet to participate.</w:t>
            </w:r>
          </w:p>
        </w:tc>
      </w:tr>
      <w:tr w:rsidR="00020CB3" w14:paraId="014A8A38" w14:textId="77777777" w:rsidTr="007A7D19">
        <w:trPr>
          <w:trHeight w:val="926"/>
        </w:trPr>
        <w:tc>
          <w:tcPr>
            <w:tcW w:w="1514" w:type="dxa"/>
            <w:vMerge/>
            <w:tcBorders>
              <w:left w:val="single" w:sz="24" w:space="0" w:color="FFFFFF"/>
              <w:bottom w:val="single" w:sz="24" w:space="0" w:color="FFFFFF"/>
              <w:right w:val="single" w:sz="24" w:space="0" w:color="FFFFFF"/>
            </w:tcBorders>
            <w:shd w:val="clear" w:color="auto" w:fill="D6F0FA"/>
          </w:tcPr>
          <w:p w14:paraId="077C5095" w14:textId="77777777" w:rsidR="00020CB3" w:rsidRPr="00471371" w:rsidRDefault="00020CB3" w:rsidP="00BB2593">
            <w:pPr>
              <w:jc w:val="left"/>
              <w:rPr>
                <w:rFonts w:ascii="Source Sans Pro" w:hAnsi="Source Sans Pro" w:cs="Calibri"/>
                <w:b/>
                <w:bCs/>
                <w:color w:val="15285A"/>
                <w:sz w:val="22"/>
                <w:szCs w:val="22"/>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vAlign w:val="center"/>
          </w:tcPr>
          <w:p w14:paraId="472C15BB" w14:textId="35FAECA8" w:rsidR="00020CB3" w:rsidRPr="00D15656" w:rsidRDefault="00020CB3" w:rsidP="00017741">
            <w:pPr>
              <w:spacing w:beforeLines="50" w:before="156" w:afterLines="50" w:after="156" w:line="200" w:lineRule="atLeast"/>
              <w:ind w:left="115" w:righ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Other factors to consider:</w:t>
            </w:r>
          </w:p>
        </w:tc>
      </w:tr>
      <w:tr w:rsidR="00020CB3" w14:paraId="540800BD" w14:textId="77777777" w:rsidTr="007A7D19">
        <w:trPr>
          <w:trHeight w:val="2460"/>
        </w:trPr>
        <w:tc>
          <w:tcPr>
            <w:tcW w:w="1514" w:type="dxa"/>
            <w:vMerge w:val="restart"/>
            <w:tcBorders>
              <w:top w:val="single" w:sz="24" w:space="0" w:color="FFFFFF"/>
              <w:left w:val="single" w:sz="24" w:space="0" w:color="FFFFFF"/>
              <w:right w:val="single" w:sz="24" w:space="0" w:color="FFFFFF"/>
            </w:tcBorders>
            <w:shd w:val="clear" w:color="auto" w:fill="D6F0FA"/>
          </w:tcPr>
          <w:p w14:paraId="23A52D4F" w14:textId="77777777" w:rsidR="00020CB3" w:rsidRPr="00471371" w:rsidRDefault="00020CB3" w:rsidP="00BB2593">
            <w:pPr>
              <w:jc w:val="left"/>
              <w:rPr>
                <w:rFonts w:ascii="Source Sans Pro" w:hAnsi="Source Sans Pro" w:cs="Calibri"/>
                <w:b/>
                <w:bCs/>
                <w:color w:val="15285A"/>
              </w:rPr>
            </w:pPr>
          </w:p>
          <w:p w14:paraId="12C7F490" w14:textId="2EBF16C7" w:rsidR="00020CB3" w:rsidRPr="00471371" w:rsidRDefault="00020CB3" w:rsidP="00BB2593">
            <w:pPr>
              <w:jc w:val="left"/>
              <w:rPr>
                <w:rFonts w:ascii="Source Sans Pro" w:hAnsi="Source Sans Pro" w:cs="Calibri"/>
                <w:b/>
                <w:bCs/>
                <w:color w:val="15285A"/>
                <w:sz w:val="22"/>
                <w:szCs w:val="22"/>
              </w:rPr>
            </w:pPr>
            <w:r w:rsidRPr="00471371">
              <w:rPr>
                <w:rFonts w:ascii="Source Sans Pro" w:hAnsi="Source Sans Pro" w:cs="Calibri"/>
                <w:b/>
                <w:bCs/>
                <w:color w:val="15285A"/>
              </w:rPr>
              <w:t>Whe</w:t>
            </w:r>
            <w:r w:rsidR="007B4E1C" w:rsidRPr="00471371">
              <w:rPr>
                <w:rFonts w:ascii="Source Sans Pro" w:hAnsi="Source Sans Pro" w:cs="Calibri"/>
                <w:b/>
                <w:bCs/>
                <w:color w:val="15285A"/>
              </w:rPr>
              <w:t>n</w:t>
            </w:r>
          </w:p>
        </w:tc>
        <w:tc>
          <w:tcPr>
            <w:tcW w:w="3459" w:type="dxa"/>
            <w:vMerge w:val="restart"/>
            <w:tcBorders>
              <w:top w:val="single" w:sz="24" w:space="0" w:color="FFFFFF"/>
              <w:left w:val="single" w:sz="24" w:space="0" w:color="FFFFFF"/>
              <w:right w:val="single" w:sz="24" w:space="0" w:color="FFFFFF"/>
            </w:tcBorders>
            <w:shd w:val="clear" w:color="auto" w:fill="D6F0FA"/>
          </w:tcPr>
          <w:p w14:paraId="1BFDF485" w14:textId="77777777" w:rsidR="00020CB3" w:rsidRPr="00D15656" w:rsidRDefault="00020CB3" w:rsidP="00BB2593">
            <w:pPr>
              <w:spacing w:beforeLines="100" w:before="312" w:afterLines="100" w:after="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w:t>
            </w:r>
            <w:r w:rsidRPr="00D15656">
              <w:rPr>
                <w:rFonts w:ascii="Source Sans Pro" w:hAnsi="Source Sans Pro" w:cs="Calibri"/>
                <w:b/>
                <w:bCs/>
                <w:color w:val="404040" w:themeColor="text1" w:themeTint="BF"/>
                <w:kern w:val="0"/>
                <w:sz w:val="16"/>
                <w:lang w:eastAsia="en-GB"/>
              </w:rPr>
              <w:t>when</w:t>
            </w:r>
            <w:r w:rsidRPr="00D15656">
              <w:rPr>
                <w:rFonts w:ascii="Source Sans Pro" w:hAnsi="Source Sans Pro" w:cs="Calibri"/>
                <w:color w:val="404040" w:themeColor="text1" w:themeTint="BF"/>
                <w:kern w:val="0"/>
                <w:sz w:val="16"/>
                <w:lang w:eastAsia="en-GB"/>
              </w:rPr>
              <w:t xml:space="preserve"> the intervention/comparator is delivered (e.g during working hours, requirement to deliver the intervention urgently and cannot wait until capacity is regained) or </w:t>
            </w:r>
            <w:r w:rsidRPr="00D15656">
              <w:rPr>
                <w:rFonts w:ascii="Source Sans Pro" w:hAnsi="Source Sans Pro" w:cs="Calibri"/>
                <w:b/>
                <w:bCs/>
                <w:color w:val="404040" w:themeColor="text1" w:themeTint="BF"/>
                <w:kern w:val="0"/>
                <w:sz w:val="16"/>
                <w:lang w:eastAsia="en-GB"/>
              </w:rPr>
              <w:t>the intensity</w:t>
            </w:r>
            <w:r w:rsidRPr="00D15656">
              <w:rPr>
                <w:rFonts w:ascii="Source Sans Pro" w:hAnsi="Source Sans Pro" w:cs="Calibri"/>
                <w:color w:val="404040" w:themeColor="text1" w:themeTint="BF"/>
                <w:kern w:val="0"/>
                <w:sz w:val="16"/>
                <w:lang w:eastAsia="en-GB"/>
              </w:rPr>
              <w:t xml:space="preserve"> (e.g number of times it is delivered, over what period, time commitment for each session and overall) limit participation of people </w:t>
            </w:r>
            <w:r w:rsidRPr="00D15656">
              <w:rPr>
                <w:rFonts w:ascii="Source Sans Pro" w:hAnsi="Source Sans Pro" w:cs="Calibri"/>
                <w:color w:val="404040" w:themeColor="text1" w:themeTint="BF"/>
                <w:sz w:val="16"/>
                <w:szCs w:val="16"/>
              </w:rPr>
              <w:t>who may not be able to consent</w:t>
            </w:r>
            <w:r w:rsidRPr="00D15656">
              <w:rPr>
                <w:rFonts w:ascii="Source Sans Pro" w:hAnsi="Source Sans Pro" w:cs="Calibri"/>
                <w:color w:val="404040" w:themeColor="text1" w:themeTint="BF"/>
                <w:kern w:val="0"/>
                <w:sz w:val="16"/>
                <w:lang w:eastAsia="en-GB"/>
              </w:rPr>
              <w:t>?</w:t>
            </w: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39522CC2" w14:textId="77777777" w:rsidR="00020CB3" w:rsidRPr="00D15656" w:rsidRDefault="00020CB3" w:rsidP="00BB2593">
            <w:pPr>
              <w:spacing w:beforeLines="100" w:before="312" w:afterLines="100" w:after="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789A56FC" w14:textId="1F95E50D" w:rsidR="00073CFE" w:rsidRPr="00D15656" w:rsidRDefault="00073CFE" w:rsidP="00BB2593">
            <w:pPr>
              <w:spacing w:beforeLines="100" w:before="312" w:afterLines="100" w:after="312" w:line="200" w:lineRule="exact"/>
              <w:ind w:left="115"/>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 xml:space="preserve">It is not clear when the intervention will be delivered, but if it can be timed to coincide with </w:t>
            </w:r>
            <w:r w:rsidR="00054917" w:rsidRPr="00D15656">
              <w:rPr>
                <w:rFonts w:ascii="Source Sans Pro" w:hAnsi="Source Sans Pro" w:cs="Calibri"/>
                <w:color w:val="404040" w:themeColor="text1" w:themeTint="BF"/>
                <w:sz w:val="16"/>
                <w:szCs w:val="16"/>
              </w:rPr>
              <w:t>a carer being present that may support participation</w:t>
            </w:r>
            <w:r w:rsidR="00116E8D" w:rsidRPr="00D15656">
              <w:rPr>
                <w:rFonts w:ascii="Source Sans Pro" w:hAnsi="Source Sans Pro" w:cs="Calibri"/>
                <w:color w:val="404040" w:themeColor="text1" w:themeTint="BF"/>
                <w:sz w:val="16"/>
                <w:szCs w:val="16"/>
              </w:rPr>
              <w:t xml:space="preserve"> (this may or may not be during working hours). The intensity needed may be different for </w:t>
            </w:r>
            <w:r w:rsidR="009379E9" w:rsidRPr="00D15656">
              <w:rPr>
                <w:rFonts w:ascii="Source Sans Pro" w:hAnsi="Source Sans Pro" w:cs="Calibri"/>
                <w:color w:val="404040" w:themeColor="text1" w:themeTint="BF"/>
                <w:sz w:val="16"/>
                <w:szCs w:val="16"/>
              </w:rPr>
              <w:t>people with cognitive impairment (and between people).</w:t>
            </w:r>
          </w:p>
        </w:tc>
      </w:tr>
      <w:tr w:rsidR="00020CB3" w14:paraId="3AC93C96" w14:textId="77777777" w:rsidTr="007A7D19">
        <w:trPr>
          <w:trHeight w:val="794"/>
        </w:trPr>
        <w:tc>
          <w:tcPr>
            <w:tcW w:w="1514" w:type="dxa"/>
            <w:vMerge/>
            <w:tcBorders>
              <w:left w:val="single" w:sz="24" w:space="0" w:color="FFFFFF"/>
              <w:right w:val="single" w:sz="24" w:space="0" w:color="FFFFFF"/>
            </w:tcBorders>
            <w:shd w:val="clear" w:color="auto" w:fill="D6F0FA"/>
          </w:tcPr>
          <w:p w14:paraId="164B85C8" w14:textId="77777777" w:rsidR="00020CB3" w:rsidRPr="00471371" w:rsidRDefault="00020CB3" w:rsidP="00BB2593">
            <w:pPr>
              <w:jc w:val="left"/>
              <w:rPr>
                <w:rFonts w:ascii="Source Sans Pro" w:hAnsi="Source Sans Pro" w:cs="Calibri"/>
                <w:b/>
                <w:bCs/>
                <w:color w:val="15285A"/>
              </w:rPr>
            </w:pPr>
          </w:p>
        </w:tc>
        <w:tc>
          <w:tcPr>
            <w:tcW w:w="3459" w:type="dxa"/>
            <w:vMerge/>
            <w:tcBorders>
              <w:left w:val="single" w:sz="24" w:space="0" w:color="FFFFFF"/>
              <w:bottom w:val="single" w:sz="24" w:space="0" w:color="FFFFFF"/>
              <w:right w:val="single" w:sz="24" w:space="0" w:color="FFFFFF"/>
            </w:tcBorders>
            <w:shd w:val="clear" w:color="auto" w:fill="D6F0FA"/>
          </w:tcPr>
          <w:p w14:paraId="6A5819E7" w14:textId="77777777" w:rsidR="00020CB3" w:rsidRPr="00D15656" w:rsidRDefault="00020CB3" w:rsidP="00BB2593">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167" w:type="dxa"/>
            <w:gridSpan w:val="2"/>
            <w:tcBorders>
              <w:top w:val="single" w:sz="24" w:space="0" w:color="FFFFFF"/>
              <w:left w:val="single" w:sz="24" w:space="0" w:color="FFFFFF"/>
              <w:bottom w:val="single" w:sz="24" w:space="0" w:color="FFFFFF"/>
              <w:right w:val="single" w:sz="24" w:space="0" w:color="FFFFFF"/>
            </w:tcBorders>
            <w:shd w:val="clear" w:color="auto" w:fill="D6F0FA"/>
          </w:tcPr>
          <w:p w14:paraId="6F845D69" w14:textId="77777777" w:rsidR="00020CB3" w:rsidRPr="00D15656" w:rsidRDefault="00020CB3" w:rsidP="00BB2593">
            <w:pPr>
              <w:spacing w:beforeLines="100" w:before="312" w:afterLines="100" w:after="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50E6A15D" w14:textId="27C05E17" w:rsidR="009379E9" w:rsidRPr="00D15656" w:rsidRDefault="009379E9" w:rsidP="00BB2593">
            <w:pPr>
              <w:spacing w:beforeLines="100" w:before="312" w:afterLines="100" w:after="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Flexibility around the timing and intensity of intervention delivery will support</w:t>
            </w:r>
            <w:r w:rsidR="00622A83" w:rsidRPr="00D15656">
              <w:rPr>
                <w:rFonts w:ascii="Source Sans Pro" w:hAnsi="Source Sans Pro" w:cs="Calibri"/>
                <w:color w:val="404040" w:themeColor="text1" w:themeTint="BF"/>
                <w:kern w:val="0"/>
                <w:sz w:val="16"/>
                <w:lang w:eastAsia="en-GB"/>
              </w:rPr>
              <w:t xml:space="preserve"> participation of people with cognitive impairments and other factors that may limit the ability to participate.</w:t>
            </w:r>
          </w:p>
        </w:tc>
      </w:tr>
      <w:tr w:rsidR="00020CB3" w14:paraId="77903E8E" w14:textId="77777777" w:rsidTr="007A7D19">
        <w:trPr>
          <w:trHeight w:val="1034"/>
        </w:trPr>
        <w:tc>
          <w:tcPr>
            <w:tcW w:w="1514" w:type="dxa"/>
            <w:vMerge/>
            <w:tcBorders>
              <w:left w:val="single" w:sz="24" w:space="0" w:color="FFFFFF"/>
              <w:bottom w:val="single" w:sz="24" w:space="0" w:color="FFFFFF"/>
              <w:right w:val="single" w:sz="24" w:space="0" w:color="FFFFFF"/>
            </w:tcBorders>
            <w:shd w:val="clear" w:color="auto" w:fill="D6F0FA"/>
            <w:vAlign w:val="center"/>
          </w:tcPr>
          <w:p w14:paraId="52112634" w14:textId="77777777" w:rsidR="00020CB3" w:rsidRPr="00471371" w:rsidRDefault="00020CB3" w:rsidP="00BB2593">
            <w:pPr>
              <w:jc w:val="center"/>
              <w:rPr>
                <w:rFonts w:ascii="Source Sans Pro" w:hAnsi="Source Sans Pro" w:cs="Calibri"/>
                <w:b/>
                <w:bCs/>
                <w:color w:val="15285A"/>
              </w:rPr>
            </w:pPr>
          </w:p>
        </w:tc>
        <w:tc>
          <w:tcPr>
            <w:tcW w:w="7626" w:type="dxa"/>
            <w:gridSpan w:val="3"/>
            <w:tcBorders>
              <w:top w:val="single" w:sz="24" w:space="0" w:color="FFFFFF"/>
              <w:left w:val="single" w:sz="24" w:space="0" w:color="FFFFFF"/>
              <w:bottom w:val="single" w:sz="24" w:space="0" w:color="FFFFFF"/>
              <w:right w:val="single" w:sz="24" w:space="0" w:color="FFFFFF"/>
            </w:tcBorders>
            <w:shd w:val="clear" w:color="auto" w:fill="D6F0FA"/>
          </w:tcPr>
          <w:p w14:paraId="07F241DB" w14:textId="77777777" w:rsidR="00020CB3" w:rsidRPr="00D15656" w:rsidRDefault="00020CB3" w:rsidP="00290F8A">
            <w:pPr>
              <w:spacing w:beforeLines="100" w:before="312" w:afterLines="100" w:after="312"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Other factors to consider:</w:t>
            </w:r>
          </w:p>
          <w:p w14:paraId="76F38708" w14:textId="73D52A0C" w:rsidR="00020CB3" w:rsidRPr="00D15656" w:rsidRDefault="00020CB3" w:rsidP="00020CB3">
            <w:pPr>
              <w:spacing w:beforeLines="100" w:before="312" w:afterLines="100" w:after="312" w:line="200" w:lineRule="exact"/>
              <w:jc w:val="left"/>
              <w:rPr>
                <w:rFonts w:ascii="Source Sans Pro" w:hAnsi="Source Sans Pro" w:cs="Calibri"/>
                <w:color w:val="404040" w:themeColor="text1" w:themeTint="BF"/>
                <w:kern w:val="0"/>
                <w:sz w:val="16"/>
                <w:lang w:eastAsia="en-GB"/>
              </w:rPr>
            </w:pPr>
          </w:p>
        </w:tc>
      </w:tr>
    </w:tbl>
    <w:p w14:paraId="73BCC924" w14:textId="77777777" w:rsidR="00830D9C" w:rsidRDefault="00830D9C" w:rsidP="00830D9C">
      <w:pPr>
        <w:pBdr>
          <w:top w:val="none" w:sz="0" w:space="1" w:color="auto"/>
          <w:left w:val="none" w:sz="0" w:space="4" w:color="auto"/>
          <w:bottom w:val="none" w:sz="0" w:space="1" w:color="auto"/>
          <w:right w:val="none" w:sz="0" w:space="4" w:color="auto"/>
        </w:pBdr>
        <w:jc w:val="left"/>
        <w:rPr>
          <w:rFonts w:cstheme="minorHAnsi"/>
          <w:sz w:val="20"/>
          <w:szCs w:val="20"/>
        </w:rPr>
      </w:pPr>
    </w:p>
    <w:p w14:paraId="2C7D5826" w14:textId="77777777" w:rsidR="00830D9C" w:rsidRPr="00D15656" w:rsidRDefault="00830D9C" w:rsidP="00830D9C">
      <w:pPr>
        <w:pBdr>
          <w:top w:val="none" w:sz="0" w:space="1" w:color="auto"/>
          <w:left w:val="none" w:sz="0" w:space="4" w:color="auto"/>
          <w:bottom w:val="none" w:sz="0" w:space="1" w:color="auto"/>
          <w:right w:val="none" w:sz="0" w:space="4" w:color="auto"/>
        </w:pBdr>
        <w:jc w:val="left"/>
        <w:rPr>
          <w:rFonts w:ascii="Source Sans Pro" w:hAnsi="Source Sans Pro" w:cstheme="minorHAnsi"/>
          <w:b/>
          <w:bCs/>
          <w:color w:val="404040" w:themeColor="text1" w:themeTint="BF"/>
          <w:sz w:val="20"/>
          <w:szCs w:val="20"/>
        </w:rPr>
      </w:pPr>
      <w:r w:rsidRPr="00D15656">
        <w:rPr>
          <w:rFonts w:ascii="Source Sans Pro" w:hAnsi="Source Sans Pro" w:cstheme="minorHAnsi"/>
          <w:color w:val="404040" w:themeColor="text1" w:themeTint="BF"/>
          <w:sz w:val="20"/>
          <w:szCs w:val="20"/>
        </w:rPr>
        <w:t xml:space="preserve">^These factors are taken from </w:t>
      </w:r>
      <w:proofErr w:type="spellStart"/>
      <w:r w:rsidRPr="00D15656">
        <w:rPr>
          <w:rFonts w:ascii="Source Sans Pro" w:hAnsi="Source Sans Pro" w:cstheme="minorHAnsi"/>
          <w:color w:val="404040" w:themeColor="text1" w:themeTint="BF"/>
          <w:sz w:val="20"/>
          <w:szCs w:val="20"/>
        </w:rPr>
        <w:t>TIDieR</w:t>
      </w:r>
      <w:proofErr w:type="spellEnd"/>
      <w:r w:rsidRPr="00D15656">
        <w:rPr>
          <w:rFonts w:ascii="Source Sans Pro" w:hAnsi="Source Sans Pro" w:cstheme="minorHAnsi"/>
          <w:color w:val="404040" w:themeColor="text1" w:themeTint="BF"/>
          <w:sz w:val="20"/>
          <w:szCs w:val="20"/>
        </w:rPr>
        <w:t xml:space="preserve"> (</w:t>
      </w:r>
      <w:hyperlink r:id="rId15" w:history="1">
        <w:r w:rsidRPr="00D15656">
          <w:rPr>
            <w:rStyle w:val="Hyperlink0"/>
            <w:rFonts w:ascii="Source Sans Pro" w:hAnsi="Source Sans Pro" w:cstheme="minorHAnsi"/>
            <w:color w:val="404040" w:themeColor="text1" w:themeTint="BF"/>
            <w:sz w:val="20"/>
            <w:szCs w:val="20"/>
          </w:rPr>
          <w:t>http://www.equator-network.org/reporting-guidelines/tidier/</w:t>
        </w:r>
      </w:hyperlink>
      <w:r w:rsidRPr="00D15656">
        <w:rPr>
          <w:rFonts w:ascii="Source Sans Pro" w:hAnsi="Source Sans Pro" w:cstheme="minorHAnsi"/>
          <w:color w:val="404040" w:themeColor="text1" w:themeTint="BF"/>
          <w:sz w:val="20"/>
          <w:szCs w:val="20"/>
        </w:rPr>
        <w:t>).</w:t>
      </w:r>
    </w:p>
    <w:p w14:paraId="5FAB7D33" w14:textId="77777777" w:rsidR="00830D9C" w:rsidRDefault="00830D9C" w:rsidP="00830D9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tbl>
      <w:tblPr>
        <w:tblStyle w:val="TableGrid"/>
        <w:tblW w:w="0" w:type="auto"/>
        <w:tblLook w:val="04A0" w:firstRow="1" w:lastRow="0" w:firstColumn="1" w:lastColumn="0" w:noHBand="0" w:noVBand="1"/>
      </w:tblPr>
      <w:tblGrid>
        <w:gridCol w:w="9097"/>
      </w:tblGrid>
      <w:tr w:rsidR="00B47B20" w14:paraId="23F72F87" w14:textId="77777777" w:rsidTr="00E86FF1">
        <w:trPr>
          <w:trHeight w:val="1920"/>
        </w:trPr>
        <w:tc>
          <w:tcPr>
            <w:tcW w:w="9097" w:type="dxa"/>
            <w:tcBorders>
              <w:top w:val="single" w:sz="24" w:space="0" w:color="FFFFFF"/>
              <w:left w:val="single" w:sz="24" w:space="0" w:color="FFFFFF"/>
              <w:bottom w:val="single" w:sz="24" w:space="0" w:color="FFFFFF"/>
              <w:right w:val="single" w:sz="24" w:space="0" w:color="FFFFFF"/>
            </w:tcBorders>
            <w:shd w:val="clear" w:color="auto" w:fill="0797D7"/>
            <w:vAlign w:val="center"/>
          </w:tcPr>
          <w:p w14:paraId="7689181D" w14:textId="328CE3B5" w:rsidR="00E61DF5" w:rsidRDefault="00D73334" w:rsidP="00E61DF5">
            <w:pPr>
              <w:adjustRightInd w:val="0"/>
              <w:snapToGrid w:val="0"/>
              <w:spacing w:after="80"/>
              <w:ind w:left="1259" w:right="420"/>
              <w:jc w:val="left"/>
              <w:rPr>
                <w:rFonts w:ascii="Source Sans Pro" w:hAnsi="Source Sans Pro" w:cs="Calibri"/>
                <w:b/>
                <w:bCs/>
                <w:color w:val="FFFFFF" w:themeColor="background1"/>
                <w:sz w:val="28"/>
                <w:szCs w:val="28"/>
              </w:rPr>
            </w:pPr>
            <w:r w:rsidRPr="008E7100">
              <w:rPr>
                <w:rFonts w:ascii="Source Sans Pro" w:hAnsi="Source Sans Pro" w:cs="Calibri"/>
                <w:b/>
                <w:bCs/>
                <w:noProof/>
                <w:color w:val="FFFFFF" w:themeColor="background1"/>
                <w:sz w:val="28"/>
                <w:szCs w:val="28"/>
              </w:rPr>
              <w:lastRenderedPageBreak/>
              <mc:AlternateContent>
                <mc:Choice Requires="wps">
                  <w:drawing>
                    <wp:anchor distT="0" distB="0" distL="114300" distR="114300" simplePos="0" relativeHeight="251670528" behindDoc="0" locked="0" layoutInCell="1" allowOverlap="1" wp14:anchorId="3143D4C3" wp14:editId="352C87FE">
                      <wp:simplePos x="0" y="0"/>
                      <wp:positionH relativeFrom="column">
                        <wp:posOffset>185420</wp:posOffset>
                      </wp:positionH>
                      <wp:positionV relativeFrom="paragraph">
                        <wp:posOffset>199390</wp:posOffset>
                      </wp:positionV>
                      <wp:extent cx="542925" cy="476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2925" cy="476250"/>
                              </a:xfrm>
                              <a:prstGeom prst="rect">
                                <a:avLst/>
                              </a:prstGeom>
                              <a:noFill/>
                              <a:ln w="6350">
                                <a:noFill/>
                              </a:ln>
                            </wps:spPr>
                            <wps:txbx>
                              <w:txbxContent>
                                <w:p w14:paraId="2F2619AE" w14:textId="024032EB" w:rsidR="00D73334" w:rsidRPr="00D73334" w:rsidRDefault="00D73334" w:rsidP="00D73334">
                                  <w:pPr>
                                    <w:rPr>
                                      <w:rFonts w:ascii="Source Sans Pro" w:hAnsi="Source Sans Pro"/>
                                      <w:b/>
                                      <w:bCs/>
                                      <w:color w:val="0797D7"/>
                                      <w:sz w:val="28"/>
                                      <w:szCs w:val="28"/>
                                    </w:rPr>
                                  </w:pPr>
                                  <w:r w:rsidRPr="00D73334">
                                    <w:rPr>
                                      <w:rFonts w:ascii="Source Sans Pro" w:hAnsi="Source Sans Pro"/>
                                      <w:b/>
                                      <w:bCs/>
                                      <w:color w:val="0797D7"/>
                                      <w:sz w:val="28"/>
                                      <w:szCs w:val="28"/>
                                    </w:rPr>
                                    <w:t>Q4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3D4C3" id="Text Box 16" o:spid="_x0000_s1030" type="#_x0000_t202" style="position:absolute;left:0;text-align:left;margin-left:14.6pt;margin-top:15.7pt;width:42.7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NGQIAADI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" filled="f" stroked="f" strokeweight=".5pt">
                      <v:textbox>
                        <w:txbxContent>
                          <w:p w14:paraId="2F2619AE" w14:textId="024032EB" w:rsidR="00D73334" w:rsidRPr="00D73334" w:rsidRDefault="00D73334" w:rsidP="00D73334">
                            <w:pPr>
                              <w:rPr>
                                <w:rFonts w:ascii="Source Sans Pro" w:hAnsi="Source Sans Pro"/>
                                <w:b/>
                                <w:bCs/>
                                <w:color w:val="0797D7"/>
                                <w:sz w:val="28"/>
                                <w:szCs w:val="28"/>
                              </w:rPr>
                            </w:pPr>
                            <w:r w:rsidRPr="00D73334">
                              <w:rPr>
                                <w:rFonts w:ascii="Source Sans Pro" w:hAnsi="Source Sans Pro"/>
                                <w:b/>
                                <w:bCs/>
                                <w:color w:val="0797D7"/>
                                <w:sz w:val="28"/>
                                <w:szCs w:val="28"/>
                              </w:rPr>
                              <w:t>Q4</w:t>
                            </w:r>
                          </w:p>
                        </w:txbxContent>
                      </v:textbox>
                    </v:shape>
                  </w:pict>
                </mc:Fallback>
              </mc:AlternateContent>
            </w:r>
            <w:r w:rsidR="00E86FF1"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68480" behindDoc="0" locked="0" layoutInCell="1" allowOverlap="1" wp14:anchorId="009A56CE" wp14:editId="12904E05">
                      <wp:simplePos x="0" y="0"/>
                      <wp:positionH relativeFrom="column">
                        <wp:posOffset>171450</wp:posOffset>
                      </wp:positionH>
                      <wp:positionV relativeFrom="paragraph">
                        <wp:posOffset>227965</wp:posOffset>
                      </wp:positionV>
                      <wp:extent cx="431800" cy="431800"/>
                      <wp:effectExtent l="0" t="0" r="25400" b="25400"/>
                      <wp:wrapNone/>
                      <wp:docPr id="15" name="Oval 15"/>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E0BA9" id="Oval 15" o:spid="_x0000_s1026" style="position:absolute;margin-left:13.5pt;margin-top:17.95pt;width:34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" fillcolor="white [3212]" strokecolor="white [3212]" strokeweight="1pt">
                      <v:stroke joinstyle="miter"/>
                    </v:oval>
                  </w:pict>
                </mc:Fallback>
              </mc:AlternateContent>
            </w:r>
            <w:r w:rsidR="00B47B20" w:rsidRPr="00F0587F">
              <w:rPr>
                <w:rFonts w:ascii="Source Sans Pro" w:hAnsi="Source Sans Pro" w:cs="Calibri"/>
                <w:b/>
                <w:bCs/>
                <w:color w:val="FFFFFF" w:themeColor="background1"/>
                <w:sz w:val="28"/>
                <w:szCs w:val="28"/>
              </w:rPr>
              <w:t>Will the way I have planned and designed my trial make it harder for any of the groups identified in Q</w:t>
            </w:r>
            <w:r w:rsidR="00F26055" w:rsidRPr="00F0587F">
              <w:rPr>
                <w:rFonts w:ascii="Source Sans Pro" w:hAnsi="Source Sans Pro" w:cs="Calibri"/>
                <w:b/>
                <w:bCs/>
                <w:color w:val="FFFFFF" w:themeColor="background1"/>
                <w:sz w:val="28"/>
                <w:szCs w:val="28"/>
              </w:rPr>
              <w:t xml:space="preserve"> </w:t>
            </w:r>
            <w:r w:rsidR="00B47B20" w:rsidRPr="00F0587F">
              <w:rPr>
                <w:rFonts w:ascii="Source Sans Pro" w:hAnsi="Source Sans Pro" w:cs="Calibri"/>
                <w:b/>
                <w:bCs/>
                <w:color w:val="FFFFFF" w:themeColor="background1"/>
                <w:sz w:val="28"/>
                <w:szCs w:val="28"/>
              </w:rPr>
              <w:t xml:space="preserve">1 to consider taking part and remain in the </w:t>
            </w:r>
            <w:proofErr w:type="gramStart"/>
            <w:r w:rsidR="00B47B20" w:rsidRPr="00F0587F">
              <w:rPr>
                <w:rFonts w:ascii="Source Sans Pro" w:hAnsi="Source Sans Pro" w:cs="Calibri"/>
                <w:b/>
                <w:bCs/>
                <w:color w:val="FFFFFF" w:themeColor="background1"/>
                <w:sz w:val="28"/>
                <w:szCs w:val="28"/>
              </w:rPr>
              <w:t>trial?</w:t>
            </w:r>
            <w:r w:rsidR="009828F9">
              <w:rPr>
                <w:rFonts w:ascii="Source Sans Pro" w:hAnsi="Source Sans Pro" w:cs="Calibri"/>
                <w:b/>
                <w:bCs/>
                <w:color w:val="FFFFFF" w:themeColor="background1"/>
                <w:sz w:val="28"/>
                <w:szCs w:val="28"/>
              </w:rPr>
              <w:t>*</w:t>
            </w:r>
            <w:proofErr w:type="gramEnd"/>
          </w:p>
          <w:p w14:paraId="4C3EE580" w14:textId="69A83F16" w:rsidR="00F23C72" w:rsidRPr="00E63412" w:rsidRDefault="00B47B20" w:rsidP="00E61DF5">
            <w:pPr>
              <w:adjustRightInd w:val="0"/>
              <w:snapToGrid w:val="0"/>
              <w:ind w:left="1260" w:right="420"/>
              <w:jc w:val="left"/>
              <w:rPr>
                <w:rFonts w:ascii="Source Sans Pro" w:hAnsi="Source Sans Pro" w:cs="Calibri"/>
                <w:b/>
                <w:bCs/>
                <w:color w:val="038EE3"/>
                <w:sz w:val="20"/>
                <w:szCs w:val="20"/>
              </w:rPr>
            </w:pPr>
            <w:r w:rsidRPr="00F0587F">
              <w:rPr>
                <w:rFonts w:ascii="Source Sans Pro" w:hAnsi="Source Sans Pro" w:cs="Calibri"/>
                <w:b/>
                <w:bCs/>
                <w:color w:val="FFFFFF" w:themeColor="background1"/>
                <w:sz w:val="20"/>
                <w:szCs w:val="20"/>
              </w:rPr>
              <w:t xml:space="preserve">(VIEW WORKSHEETS </w:t>
            </w:r>
            <w:hyperlink w:anchor="WorksheetC" w:history="1">
              <w:r w:rsidR="005A55A0" w:rsidRPr="00F0587F">
                <w:rPr>
                  <w:rStyle w:val="Hyperlink"/>
                  <w:rFonts w:ascii="Source Sans Pro" w:hAnsi="Source Sans Pro" w:cs="Calibri"/>
                  <w:b/>
                  <w:bCs/>
                  <w:color w:val="FFFFFF" w:themeColor="background1"/>
                  <w:sz w:val="20"/>
                  <w:szCs w:val="20"/>
                </w:rPr>
                <w:t>C</w:t>
              </w:r>
            </w:hyperlink>
            <w:r w:rsidRPr="00F0587F">
              <w:rPr>
                <w:rFonts w:ascii="Source Sans Pro" w:hAnsi="Source Sans Pro" w:cs="Calibri"/>
                <w:b/>
                <w:bCs/>
                <w:color w:val="FFFFFF" w:themeColor="background1"/>
                <w:sz w:val="20"/>
                <w:szCs w:val="20"/>
              </w:rPr>
              <w:t xml:space="preserve">, </w:t>
            </w:r>
            <w:hyperlink w:anchor="WorksheetD" w:history="1">
              <w:r w:rsidR="005A55A0" w:rsidRPr="00F0587F">
                <w:rPr>
                  <w:rStyle w:val="Hyperlink"/>
                  <w:rFonts w:ascii="Source Sans Pro" w:hAnsi="Source Sans Pro" w:cs="Calibri"/>
                  <w:b/>
                  <w:bCs/>
                  <w:color w:val="FFFFFF" w:themeColor="background1"/>
                  <w:sz w:val="20"/>
                  <w:szCs w:val="20"/>
                </w:rPr>
                <w:t>D</w:t>
              </w:r>
            </w:hyperlink>
            <w:r w:rsidRPr="00F0587F">
              <w:rPr>
                <w:rFonts w:ascii="Source Sans Pro" w:hAnsi="Source Sans Pro" w:cs="Calibri"/>
                <w:b/>
                <w:bCs/>
                <w:color w:val="FFFFFF" w:themeColor="background1"/>
                <w:sz w:val="20"/>
                <w:szCs w:val="20"/>
              </w:rPr>
              <w:t xml:space="preserve">, </w:t>
            </w:r>
            <w:hyperlink w:anchor="WorksheetE" w:history="1">
              <w:r w:rsidR="005A55A0" w:rsidRPr="00F0587F">
                <w:rPr>
                  <w:rStyle w:val="Hyperlink"/>
                  <w:rFonts w:ascii="Source Sans Pro" w:hAnsi="Source Sans Pro" w:cs="Calibri"/>
                  <w:b/>
                  <w:bCs/>
                  <w:color w:val="FFFFFF" w:themeColor="background1"/>
                  <w:sz w:val="20"/>
                  <w:szCs w:val="20"/>
                </w:rPr>
                <w:t>E</w:t>
              </w:r>
            </w:hyperlink>
            <w:r w:rsidRPr="00F0587F">
              <w:rPr>
                <w:rFonts w:ascii="Source Sans Pro" w:hAnsi="Source Sans Pro" w:cs="Calibri"/>
                <w:b/>
                <w:bCs/>
                <w:color w:val="FFFFFF" w:themeColor="background1"/>
                <w:sz w:val="20"/>
                <w:szCs w:val="20"/>
              </w:rPr>
              <w:t xml:space="preserve"> and </w:t>
            </w:r>
            <w:hyperlink w:anchor="WorksheetF" w:history="1">
              <w:r w:rsidR="005A55A0" w:rsidRPr="00F0587F">
                <w:rPr>
                  <w:rStyle w:val="Hyperlink"/>
                  <w:rFonts w:ascii="Source Sans Pro" w:hAnsi="Source Sans Pro" w:cs="Calibri"/>
                  <w:b/>
                  <w:bCs/>
                  <w:color w:val="FFFFFF" w:themeColor="background1"/>
                  <w:sz w:val="20"/>
                  <w:szCs w:val="20"/>
                </w:rPr>
                <w:t>F</w:t>
              </w:r>
            </w:hyperlink>
            <w:r w:rsidRPr="00F0587F">
              <w:rPr>
                <w:rFonts w:ascii="Source Sans Pro" w:hAnsi="Source Sans Pro" w:cs="Calibri"/>
                <w:b/>
                <w:bCs/>
                <w:color w:val="FFFFFF" w:themeColor="background1"/>
                <w:sz w:val="20"/>
                <w:szCs w:val="20"/>
              </w:rPr>
              <w:t>)</w:t>
            </w:r>
          </w:p>
        </w:tc>
      </w:tr>
      <w:tr w:rsidR="00E63412" w14:paraId="68A85152" w14:textId="77777777" w:rsidTr="00ED1667">
        <w:trPr>
          <w:trHeight w:val="1352"/>
        </w:trPr>
        <w:tc>
          <w:tcPr>
            <w:tcW w:w="9097" w:type="dxa"/>
            <w:tcBorders>
              <w:top w:val="single" w:sz="24" w:space="0" w:color="FFFFFF"/>
              <w:left w:val="single" w:sz="24" w:space="0" w:color="FFFFFF"/>
              <w:bottom w:val="single" w:sz="24" w:space="0" w:color="FFFFFF"/>
              <w:right w:val="single" w:sz="24" w:space="0" w:color="FFFFFF"/>
            </w:tcBorders>
            <w:shd w:val="clear" w:color="auto" w:fill="E1EFFB"/>
            <w:vAlign w:val="center"/>
          </w:tcPr>
          <w:p w14:paraId="5B6C6695" w14:textId="46DD5B39" w:rsidR="00E63412" w:rsidRPr="00057EB6" w:rsidRDefault="00E63412" w:rsidP="00057EB6">
            <w:pPr>
              <w:adjustRightInd w:val="0"/>
              <w:snapToGrid w:val="0"/>
              <w:spacing w:before="120" w:after="120"/>
              <w:ind w:left="113"/>
              <w:jc w:val="left"/>
              <w:rPr>
                <w:rFonts w:ascii="Source Sans Pro" w:hAnsi="Source Sans Pro" w:cs="Calibri"/>
                <w:b/>
                <w:bCs/>
                <w:color w:val="1D386E"/>
                <w:sz w:val="22"/>
                <w:szCs w:val="22"/>
              </w:rPr>
            </w:pPr>
            <w:r w:rsidRPr="00D15656">
              <w:rPr>
                <w:rFonts w:ascii="Source Sans Pro" w:hAnsi="Source Sans Pro" w:cs="Calibri"/>
                <w:color w:val="404040" w:themeColor="text1" w:themeTint="BF"/>
                <w:sz w:val="22"/>
                <w:szCs w:val="22"/>
              </w:rPr>
              <w:t xml:space="preserve">How might </w:t>
            </w:r>
            <w:r w:rsidRPr="00D15656">
              <w:rPr>
                <w:rFonts w:ascii="Source Sans Pro" w:hAnsi="Source Sans Pro" w:cs="Calibri"/>
                <w:b/>
                <w:bCs/>
                <w:color w:val="404040" w:themeColor="text1" w:themeTint="BF"/>
                <w:sz w:val="22"/>
                <w:szCs w:val="22"/>
              </w:rPr>
              <w:t>elements of the trial design</w:t>
            </w:r>
            <w:r w:rsidRPr="00D15656">
              <w:rPr>
                <w:rFonts w:ascii="Source Sans Pro" w:hAnsi="Source Sans Pro" w:cs="Calibri"/>
                <w:color w:val="404040" w:themeColor="text1" w:themeTint="BF"/>
                <w:sz w:val="22"/>
                <w:szCs w:val="22"/>
              </w:rPr>
              <w:t xml:space="preserve">, such as eligibility criteria, recruitment and consent process, or data collection methods, make it harder for some groups to take part and remain in the trial (e.g if they have particular types/severity of </w:t>
            </w:r>
            <w:r w:rsidR="00D15656">
              <w:rPr>
                <w:rFonts w:ascii="Source Sans Pro" w:hAnsi="Source Sans Pro" w:cs="Calibri"/>
                <w:color w:val="404040" w:themeColor="text1" w:themeTint="BF"/>
                <w:sz w:val="22"/>
                <w:szCs w:val="22"/>
              </w:rPr>
              <w:t xml:space="preserve">capacity-affecting </w:t>
            </w:r>
            <w:r w:rsidRPr="00D15656">
              <w:rPr>
                <w:rFonts w:ascii="Source Sans Pro" w:hAnsi="Source Sans Pro" w:cs="Calibri"/>
                <w:color w:val="404040" w:themeColor="text1" w:themeTint="BF"/>
                <w:sz w:val="22"/>
                <w:szCs w:val="22"/>
              </w:rPr>
              <w:t>conditions or disabilities)?</w:t>
            </w:r>
          </w:p>
        </w:tc>
      </w:tr>
      <w:tr w:rsidR="00B47B20" w14:paraId="25269D82" w14:textId="77777777" w:rsidTr="00ED1667">
        <w:trPr>
          <w:trHeight w:val="9249"/>
        </w:trPr>
        <w:tc>
          <w:tcPr>
            <w:tcW w:w="9097" w:type="dxa"/>
            <w:tcBorders>
              <w:top w:val="single" w:sz="24" w:space="0" w:color="FFFFFF"/>
              <w:left w:val="single" w:sz="24" w:space="0" w:color="FFFFFF"/>
              <w:bottom w:val="single" w:sz="24" w:space="0" w:color="FFFFFF"/>
              <w:right w:val="single" w:sz="24" w:space="0" w:color="FFFFFF"/>
            </w:tcBorders>
            <w:shd w:val="clear" w:color="auto" w:fill="E1EFFB"/>
          </w:tcPr>
          <w:p w14:paraId="33283827" w14:textId="77777777" w:rsidR="00B47B20" w:rsidRPr="00D15656" w:rsidRDefault="00057EB6" w:rsidP="00290F8A">
            <w:pPr>
              <w:adjustRightInd w:val="0"/>
              <w:snapToGrid w:val="0"/>
              <w:spacing w:beforeLines="100" w:before="312" w:afterLines="100" w:after="312"/>
              <w:ind w:left="102"/>
              <w:jc w:val="left"/>
              <w:rPr>
                <w:rFonts w:ascii="Source Sans Pro" w:hAnsi="Source Sans Pro" w:cs="Calibri"/>
                <w:b/>
                <w:bCs/>
                <w:color w:val="404040" w:themeColor="text1" w:themeTint="BF"/>
                <w:sz w:val="22"/>
                <w:szCs w:val="22"/>
              </w:rPr>
            </w:pPr>
            <w:r w:rsidRPr="00D15656">
              <w:rPr>
                <w:rFonts w:ascii="Source Sans Pro" w:hAnsi="Source Sans Pro" w:cs="Calibri"/>
                <w:b/>
                <w:bCs/>
                <w:color w:val="404040" w:themeColor="text1" w:themeTint="BF"/>
                <w:sz w:val="22"/>
                <w:szCs w:val="22"/>
              </w:rPr>
              <w:t>Summarised from</w:t>
            </w:r>
            <w:r w:rsidR="00290F8A" w:rsidRPr="00D15656">
              <w:rPr>
                <w:rFonts w:ascii="Source Sans Pro" w:hAnsi="Source Sans Pro" w:cs="Calibri"/>
                <w:b/>
                <w:bCs/>
                <w:color w:val="404040" w:themeColor="text1" w:themeTint="BF"/>
                <w:sz w:val="22"/>
                <w:szCs w:val="22"/>
              </w:rPr>
              <w:t xml:space="preserve"> </w:t>
            </w:r>
            <w:r w:rsidR="000B7AB5" w:rsidRPr="00D15656">
              <w:rPr>
                <w:rFonts w:ascii="Source Sans Pro" w:hAnsi="Source Sans Pro" w:cs="Calibri"/>
                <w:b/>
                <w:bCs/>
                <w:color w:val="404040" w:themeColor="text1" w:themeTint="BF"/>
                <w:sz w:val="22"/>
                <w:szCs w:val="22"/>
              </w:rPr>
              <w:t>W</w:t>
            </w:r>
            <w:r w:rsidR="00290F8A" w:rsidRPr="00D15656">
              <w:rPr>
                <w:rFonts w:ascii="Source Sans Pro" w:hAnsi="Source Sans Pro" w:cs="Calibri"/>
                <w:b/>
                <w:bCs/>
                <w:color w:val="404040" w:themeColor="text1" w:themeTint="BF"/>
                <w:sz w:val="22"/>
                <w:szCs w:val="22"/>
              </w:rPr>
              <w:t>orksheets C-F:</w:t>
            </w:r>
          </w:p>
          <w:p w14:paraId="50EE0DBC" w14:textId="7C3D3025" w:rsidR="00057EB6" w:rsidRPr="00D15656" w:rsidRDefault="00A65C02"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D15656">
              <w:rPr>
                <w:rFonts w:ascii="Source Sans Pro" w:hAnsi="Source Sans Pro" w:cs="Calibri"/>
                <w:color w:val="404040" w:themeColor="text1" w:themeTint="BF"/>
                <w:sz w:val="24"/>
              </w:rPr>
              <w:t>Re</w:t>
            </w:r>
            <w:r w:rsidR="00250B3A" w:rsidRPr="00D15656">
              <w:rPr>
                <w:rFonts w:ascii="Source Sans Pro" w:hAnsi="Source Sans Pro" w:cs="Calibri"/>
                <w:color w:val="404040" w:themeColor="text1" w:themeTint="BF"/>
                <w:sz w:val="24"/>
              </w:rPr>
              <w:t>vising</w:t>
            </w:r>
            <w:r w:rsidRPr="00D15656">
              <w:rPr>
                <w:rFonts w:ascii="Source Sans Pro" w:hAnsi="Source Sans Pro" w:cs="Calibri"/>
                <w:color w:val="404040" w:themeColor="text1" w:themeTint="BF"/>
                <w:sz w:val="24"/>
              </w:rPr>
              <w:t xml:space="preserve"> the exclusion criteria, particularly capacity to consent, would increase the pool of potential participants and ensure that the trial population better reflects the clinical population</w:t>
            </w:r>
            <w:r w:rsidR="00501579" w:rsidRPr="00D15656">
              <w:rPr>
                <w:rFonts w:ascii="Source Sans Pro" w:hAnsi="Source Sans Pro" w:cs="Calibri"/>
                <w:color w:val="404040" w:themeColor="text1" w:themeTint="BF"/>
                <w:sz w:val="24"/>
              </w:rPr>
              <w:t xml:space="preserve">. </w:t>
            </w:r>
            <w:r w:rsidR="00A0778D" w:rsidRPr="00D15656">
              <w:rPr>
                <w:rFonts w:ascii="Source Sans Pro" w:hAnsi="Source Sans Pro" w:cs="Calibri"/>
                <w:color w:val="404040" w:themeColor="text1" w:themeTint="BF"/>
                <w:sz w:val="24"/>
              </w:rPr>
              <w:t>Amending</w:t>
            </w:r>
            <w:r w:rsidR="00501579" w:rsidRPr="00D15656">
              <w:rPr>
                <w:rFonts w:ascii="Source Sans Pro" w:hAnsi="Source Sans Pro" w:cs="Calibri"/>
                <w:color w:val="404040" w:themeColor="text1" w:themeTint="BF"/>
                <w:sz w:val="24"/>
              </w:rPr>
              <w:t xml:space="preserve"> the need to withdraw participants who lose capacity</w:t>
            </w:r>
            <w:r w:rsidR="00002FB9" w:rsidRPr="00D15656">
              <w:rPr>
                <w:rFonts w:ascii="Source Sans Pro" w:hAnsi="Source Sans Pro" w:cs="Calibri"/>
                <w:color w:val="404040" w:themeColor="text1" w:themeTint="BF"/>
                <w:sz w:val="24"/>
              </w:rPr>
              <w:t xml:space="preserve"> would enable participants to remain in the </w:t>
            </w:r>
            <w:r w:rsidR="003F48C1" w:rsidRPr="00D15656">
              <w:rPr>
                <w:rFonts w:ascii="Source Sans Pro" w:hAnsi="Source Sans Pro" w:cs="Calibri"/>
                <w:color w:val="404040" w:themeColor="text1" w:themeTint="BF"/>
                <w:sz w:val="24"/>
              </w:rPr>
              <w:t>study and</w:t>
            </w:r>
            <w:r w:rsidR="00002FB9" w:rsidRPr="00D15656">
              <w:rPr>
                <w:rFonts w:ascii="Source Sans Pro" w:hAnsi="Source Sans Pro" w:cs="Calibri"/>
                <w:color w:val="404040" w:themeColor="text1" w:themeTint="BF"/>
                <w:sz w:val="24"/>
              </w:rPr>
              <w:t xml:space="preserve"> </w:t>
            </w:r>
            <w:r w:rsidR="003F48C1" w:rsidRPr="00D15656">
              <w:rPr>
                <w:rFonts w:ascii="Source Sans Pro" w:hAnsi="Source Sans Pro" w:cs="Calibri"/>
                <w:color w:val="404040" w:themeColor="text1" w:themeTint="BF"/>
                <w:sz w:val="24"/>
              </w:rPr>
              <w:t xml:space="preserve">better </w:t>
            </w:r>
            <w:r w:rsidR="00002FB9" w:rsidRPr="00D15656">
              <w:rPr>
                <w:rFonts w:ascii="Source Sans Pro" w:hAnsi="Source Sans Pro" w:cs="Calibri"/>
                <w:color w:val="404040" w:themeColor="text1" w:themeTint="BF"/>
                <w:sz w:val="24"/>
              </w:rPr>
              <w:t>reflect change</w:t>
            </w:r>
            <w:r w:rsidR="003F48C1" w:rsidRPr="00D15656">
              <w:rPr>
                <w:rFonts w:ascii="Source Sans Pro" w:hAnsi="Source Sans Pro" w:cs="Calibri"/>
                <w:color w:val="404040" w:themeColor="text1" w:themeTint="BF"/>
                <w:sz w:val="24"/>
              </w:rPr>
              <w:t>s</w:t>
            </w:r>
            <w:r w:rsidR="00002FB9" w:rsidRPr="00D15656">
              <w:rPr>
                <w:rFonts w:ascii="Source Sans Pro" w:hAnsi="Source Sans Pro" w:cs="Calibri"/>
                <w:color w:val="404040" w:themeColor="text1" w:themeTint="BF"/>
                <w:sz w:val="24"/>
              </w:rPr>
              <w:t xml:space="preserve"> in c</w:t>
            </w:r>
            <w:r w:rsidR="003F48C1" w:rsidRPr="00D15656">
              <w:rPr>
                <w:rFonts w:ascii="Source Sans Pro" w:hAnsi="Source Sans Pro" w:cs="Calibri"/>
                <w:color w:val="404040" w:themeColor="text1" w:themeTint="BF"/>
                <w:sz w:val="24"/>
              </w:rPr>
              <w:t>ognitive function that are a secondary outcome</w:t>
            </w:r>
            <w:r w:rsidR="00A0778D" w:rsidRPr="00D15656">
              <w:rPr>
                <w:rFonts w:ascii="Source Sans Pro" w:hAnsi="Source Sans Pro" w:cs="Calibri"/>
                <w:color w:val="404040" w:themeColor="text1" w:themeTint="BF"/>
                <w:sz w:val="24"/>
              </w:rPr>
              <w:t xml:space="preserve">. </w:t>
            </w:r>
            <w:r w:rsidR="00093AEC" w:rsidRPr="00D15656">
              <w:rPr>
                <w:rFonts w:ascii="Source Sans Pro" w:hAnsi="Source Sans Pro" w:cs="Calibri"/>
                <w:color w:val="404040" w:themeColor="text1" w:themeTint="BF"/>
                <w:sz w:val="24"/>
              </w:rPr>
              <w:t>Although this w</w:t>
            </w:r>
            <w:r w:rsidR="000E10C8" w:rsidRPr="00D15656">
              <w:rPr>
                <w:rFonts w:ascii="Source Sans Pro" w:hAnsi="Source Sans Pro" w:cs="Calibri"/>
                <w:color w:val="404040" w:themeColor="text1" w:themeTint="BF"/>
                <w:sz w:val="24"/>
              </w:rPr>
              <w:t>ill require a</w:t>
            </w:r>
            <w:r w:rsidRPr="00D15656">
              <w:rPr>
                <w:rFonts w:ascii="Source Sans Pro" w:hAnsi="Source Sans Pro" w:cs="Calibri"/>
                <w:color w:val="404040" w:themeColor="text1" w:themeTint="BF"/>
                <w:sz w:val="24"/>
              </w:rPr>
              <w:t xml:space="preserve">dditional considerations around </w:t>
            </w:r>
            <w:r w:rsidR="000E10C8" w:rsidRPr="00D15656">
              <w:rPr>
                <w:rFonts w:ascii="Source Sans Pro" w:hAnsi="Source Sans Pro" w:cs="Calibri"/>
                <w:color w:val="404040" w:themeColor="text1" w:themeTint="BF"/>
                <w:sz w:val="24"/>
              </w:rPr>
              <w:t xml:space="preserve">appropriate </w:t>
            </w:r>
            <w:r w:rsidRPr="00D15656">
              <w:rPr>
                <w:rFonts w:ascii="Source Sans Pro" w:hAnsi="Source Sans Pro" w:cs="Calibri"/>
                <w:color w:val="404040" w:themeColor="text1" w:themeTint="BF"/>
                <w:sz w:val="24"/>
              </w:rPr>
              <w:t>outcom</w:t>
            </w:r>
            <w:r w:rsidR="00250B3A" w:rsidRPr="00D15656">
              <w:rPr>
                <w:rFonts w:ascii="Source Sans Pro" w:hAnsi="Source Sans Pro" w:cs="Calibri"/>
                <w:color w:val="404040" w:themeColor="text1" w:themeTint="BF"/>
                <w:sz w:val="24"/>
              </w:rPr>
              <w:t>es</w:t>
            </w:r>
            <w:r w:rsidR="000E10C8" w:rsidRPr="00D15656">
              <w:rPr>
                <w:rFonts w:ascii="Source Sans Pro" w:hAnsi="Source Sans Pro" w:cs="Calibri"/>
                <w:color w:val="404040" w:themeColor="text1" w:themeTint="BF"/>
                <w:sz w:val="24"/>
              </w:rPr>
              <w:t xml:space="preserve">/measures, </w:t>
            </w:r>
            <w:r w:rsidRPr="00D15656">
              <w:rPr>
                <w:rFonts w:ascii="Source Sans Pro" w:hAnsi="Source Sans Pro" w:cs="Calibri"/>
                <w:color w:val="404040" w:themeColor="text1" w:themeTint="BF"/>
                <w:sz w:val="24"/>
              </w:rPr>
              <w:t>and sub-group analyses</w:t>
            </w:r>
            <w:r w:rsidR="000F2C09" w:rsidRPr="00D15656">
              <w:rPr>
                <w:rFonts w:ascii="Source Sans Pro" w:hAnsi="Source Sans Pro" w:cs="Calibri"/>
                <w:color w:val="404040" w:themeColor="text1" w:themeTint="BF"/>
                <w:sz w:val="24"/>
              </w:rPr>
              <w:t xml:space="preserve"> </w:t>
            </w:r>
            <w:proofErr w:type="spellStart"/>
            <w:r w:rsidR="000F2C09" w:rsidRPr="00D15656">
              <w:rPr>
                <w:rFonts w:ascii="Source Sans Pro" w:hAnsi="Source Sans Pro" w:cs="Calibri"/>
                <w:color w:val="404040" w:themeColor="text1" w:themeTint="BF"/>
                <w:sz w:val="24"/>
              </w:rPr>
              <w:t>etc</w:t>
            </w:r>
            <w:proofErr w:type="spellEnd"/>
          </w:p>
          <w:p w14:paraId="69E6A4FD" w14:textId="5260D15A" w:rsidR="000F2C09" w:rsidRPr="00D15656" w:rsidRDefault="00661927"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D15656">
              <w:rPr>
                <w:rFonts w:ascii="Source Sans Pro" w:hAnsi="Source Sans Pro" w:cs="Calibri"/>
                <w:color w:val="404040" w:themeColor="text1" w:themeTint="BF"/>
                <w:sz w:val="24"/>
              </w:rPr>
              <w:t xml:space="preserve">If participants lacking capacity are able to participate in and </w:t>
            </w:r>
            <w:r w:rsidR="00B40321" w:rsidRPr="00D15656">
              <w:rPr>
                <w:rFonts w:ascii="Source Sans Pro" w:hAnsi="Source Sans Pro" w:cs="Calibri"/>
                <w:color w:val="404040" w:themeColor="text1" w:themeTint="BF"/>
                <w:sz w:val="24"/>
              </w:rPr>
              <w:t>remain in the trial, c</w:t>
            </w:r>
            <w:r w:rsidR="000F2C09" w:rsidRPr="00D15656">
              <w:rPr>
                <w:rFonts w:ascii="Source Sans Pro" w:hAnsi="Source Sans Pro" w:cs="Calibri"/>
                <w:color w:val="404040" w:themeColor="text1" w:themeTint="BF"/>
                <w:sz w:val="24"/>
              </w:rPr>
              <w:t xml:space="preserve">onsultee arrangements will </w:t>
            </w:r>
            <w:r w:rsidR="00B40321" w:rsidRPr="00D15656">
              <w:rPr>
                <w:rFonts w:ascii="Source Sans Pro" w:hAnsi="Source Sans Pro" w:cs="Calibri"/>
                <w:color w:val="404040" w:themeColor="text1" w:themeTint="BF"/>
                <w:sz w:val="24"/>
              </w:rPr>
              <w:t xml:space="preserve">be needed together with </w:t>
            </w:r>
            <w:r w:rsidR="00272323" w:rsidRPr="00D15656">
              <w:rPr>
                <w:rFonts w:ascii="Source Sans Pro" w:hAnsi="Source Sans Pro" w:cs="Calibri"/>
                <w:color w:val="404040" w:themeColor="text1" w:themeTint="BF"/>
                <w:sz w:val="24"/>
              </w:rPr>
              <w:t xml:space="preserve">additional documents </w:t>
            </w:r>
            <w:r w:rsidR="00B40321" w:rsidRPr="00D15656">
              <w:rPr>
                <w:rFonts w:ascii="Source Sans Pro" w:hAnsi="Source Sans Pro" w:cs="Calibri"/>
                <w:color w:val="404040" w:themeColor="text1" w:themeTint="BF"/>
                <w:sz w:val="24"/>
              </w:rPr>
              <w:t xml:space="preserve">for consultees and regaining capacity </w:t>
            </w:r>
            <w:r w:rsidRPr="00D15656">
              <w:rPr>
                <w:rFonts w:ascii="Source Sans Pro" w:hAnsi="Source Sans Pro" w:cs="Calibri"/>
                <w:color w:val="404040" w:themeColor="text1" w:themeTint="BF"/>
                <w:sz w:val="24"/>
              </w:rPr>
              <w:t>(information sheets</w:t>
            </w:r>
            <w:r w:rsidR="00716D13" w:rsidRPr="00D15656">
              <w:rPr>
                <w:rFonts w:ascii="Source Sans Pro" w:hAnsi="Source Sans Pro" w:cs="Calibri"/>
                <w:color w:val="404040" w:themeColor="text1" w:themeTint="BF"/>
                <w:sz w:val="24"/>
              </w:rPr>
              <w:t>,</w:t>
            </w:r>
            <w:r w:rsidRPr="00D15656">
              <w:rPr>
                <w:rFonts w:ascii="Source Sans Pro" w:hAnsi="Source Sans Pro" w:cs="Calibri"/>
                <w:color w:val="404040" w:themeColor="text1" w:themeTint="BF"/>
                <w:sz w:val="24"/>
              </w:rPr>
              <w:t xml:space="preserve"> consent/declaration forms)</w:t>
            </w:r>
          </w:p>
          <w:p w14:paraId="35EBB333" w14:textId="63DB5D08" w:rsidR="00DC5BFF" w:rsidRPr="00D15656" w:rsidRDefault="00DC5BFF"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D15656">
              <w:rPr>
                <w:rFonts w:ascii="Source Sans Pro" w:hAnsi="Source Sans Pro" w:cs="Calibri"/>
                <w:color w:val="404040" w:themeColor="text1" w:themeTint="BF"/>
                <w:sz w:val="24"/>
              </w:rPr>
              <w:t xml:space="preserve">Accessible </w:t>
            </w:r>
            <w:r w:rsidR="006278C1" w:rsidRPr="00D15656">
              <w:rPr>
                <w:rFonts w:ascii="Source Sans Pro" w:hAnsi="Source Sans Pro" w:cs="Calibri"/>
                <w:color w:val="404040" w:themeColor="text1" w:themeTint="BF"/>
                <w:sz w:val="24"/>
              </w:rPr>
              <w:t xml:space="preserve">and culturally sensitive </w:t>
            </w:r>
            <w:r w:rsidRPr="00D15656">
              <w:rPr>
                <w:rFonts w:ascii="Source Sans Pro" w:hAnsi="Source Sans Pro" w:cs="Calibri"/>
                <w:color w:val="404040" w:themeColor="text1" w:themeTint="BF"/>
                <w:sz w:val="24"/>
              </w:rPr>
              <w:t xml:space="preserve">participant information should be developed, in conjunction with </w:t>
            </w:r>
            <w:r w:rsidR="006278C1" w:rsidRPr="00D15656">
              <w:rPr>
                <w:rFonts w:ascii="Source Sans Pro" w:hAnsi="Source Sans Pro" w:cs="Calibri"/>
                <w:color w:val="404040" w:themeColor="text1" w:themeTint="BF"/>
                <w:sz w:val="24"/>
              </w:rPr>
              <w:t xml:space="preserve">diverse </w:t>
            </w:r>
            <w:r w:rsidRPr="00D15656">
              <w:rPr>
                <w:rFonts w:ascii="Source Sans Pro" w:hAnsi="Source Sans Pro" w:cs="Calibri"/>
                <w:color w:val="404040" w:themeColor="text1" w:themeTint="BF"/>
                <w:sz w:val="24"/>
              </w:rPr>
              <w:t>public involvement contributors with relevant experience</w:t>
            </w:r>
            <w:r w:rsidR="00ED776B" w:rsidRPr="00D15656">
              <w:rPr>
                <w:rFonts w:ascii="Source Sans Pro" w:hAnsi="Source Sans Pro" w:cs="Calibri"/>
                <w:color w:val="404040" w:themeColor="text1" w:themeTint="BF"/>
                <w:sz w:val="24"/>
              </w:rPr>
              <w:t>, to support people with impaired capacity to make/</w:t>
            </w:r>
            <w:r w:rsidR="00F334DA" w:rsidRPr="00D15656">
              <w:rPr>
                <w:rFonts w:ascii="Source Sans Pro" w:hAnsi="Source Sans Pro" w:cs="Calibri"/>
                <w:color w:val="404040" w:themeColor="text1" w:themeTint="BF"/>
                <w:sz w:val="24"/>
              </w:rPr>
              <w:t>participate in</w:t>
            </w:r>
            <w:r w:rsidR="00ED776B" w:rsidRPr="00D15656">
              <w:rPr>
                <w:rFonts w:ascii="Source Sans Pro" w:hAnsi="Source Sans Pro" w:cs="Calibri"/>
                <w:color w:val="404040" w:themeColor="text1" w:themeTint="BF"/>
                <w:sz w:val="24"/>
              </w:rPr>
              <w:t xml:space="preserve"> a decision about </w:t>
            </w:r>
            <w:r w:rsidR="00F334DA" w:rsidRPr="00D15656">
              <w:rPr>
                <w:rFonts w:ascii="Source Sans Pro" w:hAnsi="Source Sans Pro" w:cs="Calibri"/>
                <w:color w:val="404040" w:themeColor="text1" w:themeTint="BF"/>
                <w:sz w:val="24"/>
              </w:rPr>
              <w:t>taking part in the trial</w:t>
            </w:r>
            <w:r w:rsidR="00093AEC" w:rsidRPr="00D15656">
              <w:rPr>
                <w:rFonts w:ascii="Source Sans Pro" w:hAnsi="Source Sans Pro" w:cs="Calibri"/>
                <w:color w:val="404040" w:themeColor="text1" w:themeTint="BF"/>
                <w:sz w:val="24"/>
              </w:rPr>
              <w:t xml:space="preserve"> and to disseminate the findings</w:t>
            </w:r>
          </w:p>
          <w:p w14:paraId="47CC3A51" w14:textId="57795542" w:rsidR="0055075A" w:rsidRPr="00D15656" w:rsidRDefault="0055075A"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D15656">
              <w:rPr>
                <w:rFonts w:ascii="Source Sans Pro" w:hAnsi="Source Sans Pro" w:cs="Calibri"/>
                <w:color w:val="404040" w:themeColor="text1" w:themeTint="BF"/>
                <w:sz w:val="24"/>
              </w:rPr>
              <w:t>Consultee arrangements will need to take account of the availability of personal consultees</w:t>
            </w:r>
            <w:r w:rsidR="00E87156" w:rsidRPr="00D15656">
              <w:rPr>
                <w:rFonts w:ascii="Source Sans Pro" w:hAnsi="Source Sans Pro" w:cs="Calibri"/>
                <w:color w:val="404040" w:themeColor="text1" w:themeTint="BF"/>
                <w:sz w:val="24"/>
              </w:rPr>
              <w:t xml:space="preserve"> e.g nominated consultee</w:t>
            </w:r>
            <w:r w:rsidRPr="00D15656">
              <w:rPr>
                <w:rFonts w:ascii="Source Sans Pro" w:hAnsi="Source Sans Pro" w:cs="Calibri"/>
                <w:color w:val="404040" w:themeColor="text1" w:themeTint="BF"/>
                <w:sz w:val="24"/>
              </w:rPr>
              <w:t xml:space="preserve"> if no family/friend able or willing</w:t>
            </w:r>
          </w:p>
          <w:p w14:paraId="617BAC5F" w14:textId="1EAFA431" w:rsidR="004C49EB" w:rsidRPr="00D15656" w:rsidRDefault="00DD69F7"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D15656">
              <w:rPr>
                <w:rFonts w:ascii="Source Sans Pro" w:hAnsi="Source Sans Pro" w:cs="Calibri"/>
                <w:color w:val="404040" w:themeColor="text1" w:themeTint="BF"/>
                <w:sz w:val="24"/>
              </w:rPr>
              <w:t>The use of translation/interpreter services should be considered</w:t>
            </w:r>
            <w:r w:rsidR="006979D7" w:rsidRPr="00D15656">
              <w:rPr>
                <w:rFonts w:ascii="Source Sans Pro" w:hAnsi="Source Sans Pro" w:cs="Calibri"/>
                <w:color w:val="404040" w:themeColor="text1" w:themeTint="BF"/>
                <w:sz w:val="24"/>
              </w:rPr>
              <w:t>. R</w:t>
            </w:r>
            <w:r w:rsidR="004C49EB" w:rsidRPr="00D15656">
              <w:rPr>
                <w:rFonts w:ascii="Source Sans Pro" w:hAnsi="Source Sans Pro" w:cs="Calibri"/>
                <w:color w:val="404040" w:themeColor="text1" w:themeTint="BF"/>
                <w:sz w:val="24"/>
              </w:rPr>
              <w:t xml:space="preserve">ecruiting staff </w:t>
            </w:r>
            <w:r w:rsidR="006979D7" w:rsidRPr="00D15656">
              <w:rPr>
                <w:rFonts w:ascii="Source Sans Pro" w:hAnsi="Source Sans Pro" w:cs="Calibri"/>
                <w:color w:val="404040" w:themeColor="text1" w:themeTint="BF"/>
                <w:sz w:val="24"/>
              </w:rPr>
              <w:t xml:space="preserve">and those involved in data collection </w:t>
            </w:r>
            <w:r w:rsidR="004C49EB" w:rsidRPr="00D15656">
              <w:rPr>
                <w:rFonts w:ascii="Source Sans Pro" w:hAnsi="Source Sans Pro" w:cs="Calibri"/>
                <w:color w:val="404040" w:themeColor="text1" w:themeTint="BF"/>
                <w:sz w:val="24"/>
              </w:rPr>
              <w:t xml:space="preserve">should be trained in </w:t>
            </w:r>
            <w:r w:rsidR="0042269B" w:rsidRPr="00D15656">
              <w:rPr>
                <w:rFonts w:ascii="Source Sans Pro" w:hAnsi="Source Sans Pro" w:cs="Calibri"/>
                <w:color w:val="404040" w:themeColor="text1" w:themeTint="BF"/>
                <w:sz w:val="24"/>
              </w:rPr>
              <w:t xml:space="preserve">assessing and </w:t>
            </w:r>
            <w:r w:rsidR="004C49EB" w:rsidRPr="00D15656">
              <w:rPr>
                <w:rFonts w:ascii="Source Sans Pro" w:hAnsi="Source Sans Pro" w:cs="Calibri"/>
                <w:color w:val="404040" w:themeColor="text1" w:themeTint="BF"/>
                <w:sz w:val="24"/>
              </w:rPr>
              <w:t xml:space="preserve">supporting communication </w:t>
            </w:r>
            <w:r w:rsidR="0042269B" w:rsidRPr="00D15656">
              <w:rPr>
                <w:rFonts w:ascii="Source Sans Pro" w:hAnsi="Source Sans Pro" w:cs="Calibri"/>
                <w:color w:val="404040" w:themeColor="text1" w:themeTint="BF"/>
                <w:sz w:val="24"/>
              </w:rPr>
              <w:t xml:space="preserve">needs </w:t>
            </w:r>
            <w:r w:rsidR="004C49EB" w:rsidRPr="00D15656">
              <w:rPr>
                <w:rFonts w:ascii="Source Sans Pro" w:hAnsi="Source Sans Pro" w:cs="Calibri"/>
                <w:color w:val="404040" w:themeColor="text1" w:themeTint="BF"/>
                <w:sz w:val="24"/>
              </w:rPr>
              <w:t>and assessing capacity as required</w:t>
            </w:r>
          </w:p>
          <w:p w14:paraId="28733B88" w14:textId="014A42C9" w:rsidR="00330333" w:rsidRPr="00D15656" w:rsidRDefault="00885A3A"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D15656">
              <w:rPr>
                <w:rFonts w:ascii="Source Sans Pro" w:hAnsi="Source Sans Pro" w:cs="Calibri"/>
                <w:color w:val="404040" w:themeColor="text1" w:themeTint="BF"/>
                <w:sz w:val="24"/>
              </w:rPr>
              <w:t>Use of alternative o</w:t>
            </w:r>
            <w:r w:rsidR="00330333" w:rsidRPr="00D15656">
              <w:rPr>
                <w:rFonts w:ascii="Source Sans Pro" w:hAnsi="Source Sans Pro" w:cs="Calibri"/>
                <w:color w:val="404040" w:themeColor="text1" w:themeTint="BF"/>
                <w:sz w:val="24"/>
              </w:rPr>
              <w:t>utcome measures and proxy versions should be considered</w:t>
            </w:r>
            <w:r w:rsidR="003A65AB" w:rsidRPr="00D15656">
              <w:rPr>
                <w:rFonts w:ascii="Source Sans Pro" w:hAnsi="Source Sans Pro" w:cs="Calibri"/>
                <w:color w:val="404040" w:themeColor="text1" w:themeTint="BF"/>
                <w:sz w:val="24"/>
              </w:rPr>
              <w:t>, with data collection methods tailored to take account of any additional communication and/or capacity needs</w:t>
            </w:r>
          </w:p>
          <w:p w14:paraId="18F0D3EA" w14:textId="0E298076" w:rsidR="00804D41" w:rsidRPr="00D15656" w:rsidRDefault="00804D41" w:rsidP="003A65AB">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404040" w:themeColor="text1" w:themeTint="BF"/>
                <w:sz w:val="24"/>
              </w:rPr>
            </w:pPr>
            <w:r w:rsidRPr="00D15656">
              <w:rPr>
                <w:rFonts w:ascii="Source Sans Pro" w:hAnsi="Source Sans Pro" w:cs="Calibri"/>
                <w:color w:val="404040" w:themeColor="text1" w:themeTint="BF"/>
                <w:sz w:val="24"/>
              </w:rPr>
              <w:t>Sub-group analyses should be planned for those with and without cognitive impairment</w:t>
            </w:r>
          </w:p>
          <w:p w14:paraId="5CE70138" w14:textId="49B78B16" w:rsidR="00DC5BFF" w:rsidRPr="00804D41" w:rsidRDefault="00B76E4F" w:rsidP="00804D41">
            <w:pPr>
              <w:pStyle w:val="ListParagraph"/>
              <w:numPr>
                <w:ilvl w:val="0"/>
                <w:numId w:val="17"/>
              </w:numPr>
              <w:adjustRightInd w:val="0"/>
              <w:snapToGrid w:val="0"/>
              <w:spacing w:before="120" w:after="120"/>
              <w:ind w:left="641" w:hanging="357"/>
              <w:contextualSpacing w:val="0"/>
              <w:jc w:val="left"/>
              <w:rPr>
                <w:rFonts w:ascii="Source Sans Pro" w:hAnsi="Source Sans Pro" w:cs="Calibri"/>
                <w:color w:val="595959" w:themeColor="text1" w:themeTint="A6"/>
                <w:sz w:val="24"/>
              </w:rPr>
            </w:pPr>
            <w:r w:rsidRPr="00D15656">
              <w:rPr>
                <w:rFonts w:ascii="Source Sans Pro" w:hAnsi="Source Sans Pro" w:cs="Calibri"/>
                <w:color w:val="404040" w:themeColor="text1" w:themeTint="BF"/>
                <w:sz w:val="24"/>
              </w:rPr>
              <w:t>Additional/altered process</w:t>
            </w:r>
            <w:r w:rsidR="00804D41" w:rsidRPr="00D15656">
              <w:rPr>
                <w:rFonts w:ascii="Source Sans Pro" w:hAnsi="Source Sans Pro" w:cs="Calibri"/>
                <w:color w:val="404040" w:themeColor="text1" w:themeTint="BF"/>
                <w:sz w:val="24"/>
              </w:rPr>
              <w:t>es</w:t>
            </w:r>
            <w:r w:rsidRPr="00D15656">
              <w:rPr>
                <w:rFonts w:ascii="Source Sans Pro" w:hAnsi="Source Sans Pro" w:cs="Calibri"/>
                <w:color w:val="404040" w:themeColor="text1" w:themeTint="BF"/>
                <w:sz w:val="24"/>
              </w:rPr>
              <w:t xml:space="preserve"> for reporting adverse events may be needed</w:t>
            </w:r>
          </w:p>
        </w:tc>
      </w:tr>
    </w:tbl>
    <w:p w14:paraId="2DA4B9B4" w14:textId="7FC8E9FB" w:rsidR="00100426" w:rsidRDefault="00100426" w:rsidP="00100426">
      <w:pPr>
        <w:spacing w:before="160"/>
        <w:jc w:val="left"/>
        <w:rPr>
          <w:rFonts w:ascii="Calibri" w:hAnsi="Calibri" w:cs="Calibri"/>
          <w:b/>
          <w:bCs/>
          <w:color w:val="595959" w:themeColor="text1" w:themeTint="A6"/>
          <w:sz w:val="28"/>
          <w:szCs w:val="28"/>
        </w:rPr>
      </w:pPr>
      <w:bookmarkStart w:id="1" w:name="WorksheetC"/>
      <w:bookmarkEnd w:id="0"/>
      <w:r w:rsidRPr="00D15656">
        <w:rPr>
          <w:rFonts w:cstheme="minorHAnsi"/>
          <w:color w:val="404040" w:themeColor="text1" w:themeTint="BF"/>
          <w:sz w:val="20"/>
          <w:szCs w:val="20"/>
        </w:rPr>
        <w:t xml:space="preserve">*See </w:t>
      </w:r>
      <w:hyperlink r:id="rId16" w:history="1">
        <w:r w:rsidRPr="00D15656">
          <w:rPr>
            <w:rStyle w:val="Hyperlink"/>
            <w:rFonts w:cstheme="minorHAnsi"/>
            <w:color w:val="404040" w:themeColor="text1" w:themeTint="BF"/>
            <w:sz w:val="20"/>
            <w:szCs w:val="20"/>
          </w:rPr>
          <w:t>https://www.capacityconsentresearch.com/</w:t>
        </w:r>
      </w:hyperlink>
      <w:r w:rsidRPr="00D15656">
        <w:rPr>
          <w:rFonts w:cstheme="minorHAnsi"/>
          <w:color w:val="404040" w:themeColor="text1" w:themeTint="BF"/>
          <w:sz w:val="20"/>
          <w:szCs w:val="20"/>
        </w:rPr>
        <w:t xml:space="preserve"> for</w:t>
      </w:r>
      <w:r w:rsidR="002D3485" w:rsidRPr="00D15656">
        <w:rPr>
          <w:rFonts w:cstheme="minorHAnsi"/>
          <w:color w:val="404040" w:themeColor="text1" w:themeTint="BF"/>
          <w:sz w:val="20"/>
          <w:szCs w:val="20"/>
        </w:rPr>
        <w:t xml:space="preserve"> a range of</w:t>
      </w:r>
      <w:r w:rsidRPr="00D15656">
        <w:rPr>
          <w:rFonts w:cstheme="minorHAnsi"/>
          <w:color w:val="404040" w:themeColor="text1" w:themeTint="BF"/>
          <w:sz w:val="20"/>
          <w:szCs w:val="20"/>
        </w:rPr>
        <w:t xml:space="preserve"> </w:t>
      </w:r>
      <w:r w:rsidR="002D3485" w:rsidRPr="00D15656">
        <w:rPr>
          <w:rFonts w:cstheme="minorHAnsi"/>
          <w:color w:val="404040" w:themeColor="text1" w:themeTint="BF"/>
          <w:sz w:val="20"/>
          <w:szCs w:val="20"/>
        </w:rPr>
        <w:t xml:space="preserve">resources and practical </w:t>
      </w:r>
      <w:r w:rsidRPr="00D15656">
        <w:rPr>
          <w:rFonts w:cstheme="minorHAnsi"/>
          <w:color w:val="404040" w:themeColor="text1" w:themeTint="BF"/>
          <w:sz w:val="20"/>
          <w:szCs w:val="20"/>
        </w:rPr>
        <w:t xml:space="preserve">suggestions about how </w:t>
      </w:r>
      <w:r w:rsidR="002D3485" w:rsidRPr="00D15656">
        <w:rPr>
          <w:rFonts w:cstheme="minorHAnsi"/>
          <w:color w:val="404040" w:themeColor="text1" w:themeTint="BF"/>
          <w:sz w:val="20"/>
          <w:szCs w:val="20"/>
        </w:rPr>
        <w:t>you can</w:t>
      </w:r>
      <w:r w:rsidRPr="00D15656">
        <w:rPr>
          <w:rFonts w:cstheme="minorHAnsi"/>
          <w:color w:val="404040" w:themeColor="text1" w:themeTint="BF"/>
          <w:sz w:val="20"/>
          <w:szCs w:val="20"/>
        </w:rPr>
        <w:t xml:space="preserve"> address factors that affect the involvement of adults with conditions or disabilities that may impair their capacity to consent.</w:t>
      </w:r>
      <w:r>
        <w:rPr>
          <w:rFonts w:ascii="Calibri" w:hAnsi="Calibri" w:cs="Calibri"/>
          <w:b/>
          <w:bCs/>
          <w:color w:val="595959" w:themeColor="text1" w:themeTint="A6"/>
          <w:sz w:val="28"/>
          <w:szCs w:val="28"/>
        </w:rPr>
        <w:br w:type="page"/>
      </w:r>
    </w:p>
    <w:p w14:paraId="36F3FA21" w14:textId="34A1C1B3" w:rsidR="00A1248E" w:rsidRPr="00D15656"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r w:rsidRPr="00D15656">
        <w:rPr>
          <w:rFonts w:ascii="Source Sans Pro" w:hAnsi="Source Sans Pro" w:cs="Calibri"/>
          <w:b/>
          <w:bCs/>
          <w:color w:val="404040" w:themeColor="text1" w:themeTint="BF"/>
          <w:sz w:val="28"/>
          <w:szCs w:val="28"/>
        </w:rPr>
        <w:lastRenderedPageBreak/>
        <w:t xml:space="preserve">Worksheet </w:t>
      </w:r>
      <w:r w:rsidR="005A55A0" w:rsidRPr="00D15656">
        <w:rPr>
          <w:rFonts w:ascii="Source Sans Pro" w:hAnsi="Source Sans Pro" w:cs="Calibri"/>
          <w:b/>
          <w:bCs/>
          <w:color w:val="404040" w:themeColor="text1" w:themeTint="BF"/>
          <w:sz w:val="28"/>
          <w:szCs w:val="28"/>
        </w:rPr>
        <w:t>C</w:t>
      </w:r>
      <w:bookmarkEnd w:id="1"/>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516"/>
        <w:gridCol w:w="3354"/>
        <w:gridCol w:w="11"/>
        <w:gridCol w:w="4216"/>
        <w:gridCol w:w="17"/>
      </w:tblGrid>
      <w:tr w:rsidR="00ED2AEA" w14:paraId="62A602C9" w14:textId="77777777" w:rsidTr="00962C0D">
        <w:tc>
          <w:tcPr>
            <w:tcW w:w="9114" w:type="dxa"/>
            <w:gridSpan w:val="5"/>
            <w:shd w:val="clear" w:color="auto" w:fill="E1EFFB"/>
          </w:tcPr>
          <w:p w14:paraId="20CC8F66" w14:textId="11FBC0DF" w:rsidR="00ED2AEA" w:rsidRPr="00ED2AEA" w:rsidRDefault="00ED2AEA" w:rsidP="006B5358">
            <w:pPr>
              <w:snapToGrid w:val="0"/>
              <w:spacing w:before="160" w:after="160" w:line="240" w:lineRule="atLeast"/>
              <w:ind w:left="57"/>
              <w:jc w:val="left"/>
              <w:rPr>
                <w:rFonts w:ascii="Source Sans Pro" w:hAnsi="Source Sans Pro" w:cs="Calibri"/>
                <w:color w:val="595959" w:themeColor="text1" w:themeTint="A6"/>
                <w:sz w:val="24"/>
              </w:rPr>
            </w:pPr>
            <w:r w:rsidRPr="00D15656">
              <w:rPr>
                <w:rFonts w:ascii="Source Sans Pro" w:hAnsi="Source Sans Pro" w:cs="Calibri"/>
                <w:color w:val="404040" w:themeColor="text1" w:themeTint="BF"/>
                <w:sz w:val="22"/>
                <w:szCs w:val="22"/>
              </w:rPr>
              <w:t xml:space="preserve">Consider which factors around </w:t>
            </w:r>
            <w:r w:rsidRPr="00D15656">
              <w:rPr>
                <w:rFonts w:ascii="Source Sans Pro" w:hAnsi="Source Sans Pro" w:cs="Calibri"/>
                <w:b/>
                <w:bCs/>
                <w:color w:val="404040" w:themeColor="text1" w:themeTint="BF"/>
                <w:sz w:val="22"/>
                <w:szCs w:val="22"/>
              </w:rPr>
              <w:t>TRIAL ELIGIBILITY AND PARTICIPATION</w:t>
            </w:r>
            <w:r w:rsidRPr="00D15656">
              <w:rPr>
                <w:rFonts w:ascii="Source Sans Pro" w:hAnsi="Source Sans Pro" w:cs="Calibri"/>
                <w:color w:val="404040" w:themeColor="text1" w:themeTint="BF"/>
                <w:sz w:val="22"/>
                <w:szCs w:val="22"/>
              </w:rPr>
              <w:t xml:space="preserve"> might affect the inclusion of some groups. Please add details of any actions/considerations required to the summary in </w:t>
            </w:r>
            <w:hyperlink w:anchor="WorksheetG" w:history="1">
              <w:r w:rsidRPr="00D15656">
                <w:rPr>
                  <w:rStyle w:val="Hyperlink"/>
                  <w:rFonts w:ascii="Source Sans Pro" w:hAnsi="Source Sans Pro" w:cs="Calibri"/>
                  <w:b/>
                  <w:bCs/>
                  <w:color w:val="1B3673"/>
                  <w:sz w:val="22"/>
                  <w:szCs w:val="22"/>
                </w:rPr>
                <w:t>Worksheet G</w:t>
              </w:r>
            </w:hyperlink>
            <w:r w:rsidRPr="00ED2AEA">
              <w:rPr>
                <w:rFonts w:ascii="Source Sans Pro" w:hAnsi="Source Sans Pro" w:cs="Calibri"/>
                <w:color w:val="595959" w:themeColor="text1" w:themeTint="A6"/>
                <w:sz w:val="24"/>
              </w:rPr>
              <w:t>.</w:t>
            </w:r>
          </w:p>
        </w:tc>
      </w:tr>
      <w:tr w:rsidR="00B04AA0" w:rsidRPr="00ED1667" w14:paraId="3B67D63E" w14:textId="77777777" w:rsidTr="006B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482"/>
        </w:trPr>
        <w:tc>
          <w:tcPr>
            <w:tcW w:w="1516" w:type="dxa"/>
            <w:vMerge w:val="restart"/>
            <w:tcBorders>
              <w:top w:val="single" w:sz="24" w:space="0" w:color="FFFFFF"/>
              <w:left w:val="single" w:sz="24" w:space="0" w:color="FFFFFF"/>
              <w:right w:val="single" w:sz="24" w:space="0" w:color="FFFFFF"/>
            </w:tcBorders>
            <w:shd w:val="clear" w:color="auto" w:fill="E1EFFB"/>
          </w:tcPr>
          <w:p w14:paraId="5FBB81A0" w14:textId="36DB8886" w:rsidR="00B04AA0" w:rsidRPr="00ED1667" w:rsidRDefault="00B04AA0">
            <w:pPr>
              <w:spacing w:beforeLines="100" w:before="312"/>
              <w:jc w:val="left"/>
              <w:rPr>
                <w:rFonts w:ascii="Source Sans Pro" w:hAnsi="Source Sans Pro" w:cs="Calibri"/>
                <w:b/>
                <w:bCs/>
                <w:color w:val="15285A"/>
                <w:sz w:val="22"/>
                <w:szCs w:val="22"/>
              </w:rPr>
            </w:pPr>
            <w:r w:rsidRPr="00ED1667">
              <w:rPr>
                <w:rFonts w:ascii="Source Sans Pro" w:hAnsi="Source Sans Pro" w:cs="Calibri"/>
                <w:b/>
                <w:bCs/>
                <w:color w:val="15285A"/>
              </w:rPr>
              <w:t>Eligibility</w:t>
            </w:r>
            <w:r w:rsidR="00DB3EF2" w:rsidRPr="00ED1667">
              <w:rPr>
                <w:rFonts w:ascii="Source Sans Pro" w:hAnsi="Source Sans Pro" w:cs="Calibri"/>
                <w:b/>
                <w:bCs/>
                <w:color w:val="15285A"/>
              </w:rPr>
              <w:t xml:space="preserve"> criteria</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3768C7F8" w14:textId="1D0B2695" w:rsidR="00B04AA0" w:rsidRPr="00D15656"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the </w:t>
            </w:r>
            <w:r w:rsidRPr="00D15656">
              <w:rPr>
                <w:rFonts w:ascii="Source Sans Pro" w:hAnsi="Source Sans Pro" w:cs="Calibri"/>
                <w:b/>
                <w:bCs/>
                <w:color w:val="404040" w:themeColor="text1" w:themeTint="BF"/>
                <w:kern w:val="0"/>
                <w:sz w:val="16"/>
                <w:lang w:eastAsia="en-GB"/>
              </w:rPr>
              <w:t>eligibility criteria</w:t>
            </w:r>
            <w:r w:rsidRPr="00D15656">
              <w:rPr>
                <w:rFonts w:ascii="Source Sans Pro" w:hAnsi="Source Sans Pro" w:cs="Calibri"/>
                <w:color w:val="404040" w:themeColor="text1" w:themeTint="BF"/>
                <w:kern w:val="0"/>
                <w:sz w:val="16"/>
                <w:lang w:eastAsia="en-GB"/>
              </w:rPr>
              <w:t xml:space="preserve"> exclude people </w:t>
            </w:r>
            <w:r w:rsidRPr="00D15656">
              <w:rPr>
                <w:rFonts w:ascii="Source Sans Pro" w:hAnsi="Source Sans Pro" w:cs="Calibri"/>
                <w:color w:val="404040" w:themeColor="text1" w:themeTint="BF"/>
                <w:sz w:val="16"/>
                <w:szCs w:val="16"/>
              </w:rPr>
              <w:t>with the condition or disability</w:t>
            </w:r>
            <w:r w:rsidRPr="00D15656">
              <w:rPr>
                <w:rFonts w:ascii="Source Sans Pro" w:hAnsi="Source Sans Pro" w:cs="Calibri"/>
                <w:color w:val="404040" w:themeColor="text1" w:themeTint="BF"/>
                <w:kern w:val="0"/>
                <w:sz w:val="16"/>
                <w:lang w:eastAsia="en-GB"/>
              </w:rPr>
              <w:t xml:space="preserve"> for reasons other than their clinical eligibility for the trial (e.g ability to provide consent, availability of family member as consultee/legal representative,</w:t>
            </w:r>
            <w:r w:rsidR="00E17978" w:rsidRPr="00D15656">
              <w:rPr>
                <w:rFonts w:ascii="Source Sans Pro" w:hAnsi="Source Sans Pro" w:cs="Calibri"/>
                <w:color w:val="404040" w:themeColor="text1" w:themeTint="BF"/>
                <w:kern w:val="0"/>
                <w:sz w:val="16"/>
                <w:lang w:eastAsia="en-GB"/>
              </w:rPr>
              <w:t xml:space="preserve"> requirement to</w:t>
            </w:r>
            <w:r w:rsidRPr="00D15656">
              <w:rPr>
                <w:rFonts w:ascii="Source Sans Pro" w:hAnsi="Source Sans Pro" w:cs="Calibri"/>
                <w:color w:val="404040" w:themeColor="text1" w:themeTint="BF"/>
                <w:kern w:val="0"/>
                <w:sz w:val="16"/>
                <w:lang w:eastAsia="en-GB"/>
              </w:rPr>
              <w:t xml:space="preserve"> speak English, location, age, internet/mobile telephone access)?</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106035F3"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0753C11E" w14:textId="130BA74B" w:rsidR="00105786" w:rsidRPr="00D15656" w:rsidRDefault="00FF4459" w:rsidP="006A7486">
            <w:pPr>
              <w:spacing w:beforeLines="100" w:before="312" w:after="120" w:line="200" w:lineRule="exact"/>
              <w:ind w:left="113"/>
              <w:jc w:val="left"/>
              <w:rPr>
                <w:rFonts w:ascii="Source Sans Pro" w:hAnsi="Source Sans Pro" w:cs="Calibri"/>
                <w:color w:val="404040" w:themeColor="text1" w:themeTint="BF"/>
                <w:sz w:val="16"/>
              </w:rPr>
            </w:pPr>
            <w:r w:rsidRPr="00D15656">
              <w:rPr>
                <w:rFonts w:ascii="Source Sans Pro" w:hAnsi="Source Sans Pro" w:cs="Calibri"/>
                <w:color w:val="404040" w:themeColor="text1" w:themeTint="BF"/>
                <w:sz w:val="16"/>
              </w:rPr>
              <w:t>Exclusion criteria</w:t>
            </w:r>
            <w:r w:rsidR="008D4654" w:rsidRPr="00D15656">
              <w:rPr>
                <w:rFonts w:ascii="Source Sans Pro" w:hAnsi="Source Sans Pro" w:cs="Calibri"/>
                <w:color w:val="404040" w:themeColor="text1" w:themeTint="BF"/>
                <w:sz w:val="16"/>
              </w:rPr>
              <w:t xml:space="preserve"> </w:t>
            </w:r>
            <w:proofErr w:type="gramStart"/>
            <w:r w:rsidR="008D4654" w:rsidRPr="00D15656">
              <w:rPr>
                <w:rFonts w:ascii="Source Sans Pro" w:hAnsi="Source Sans Pro" w:cs="Calibri"/>
                <w:color w:val="404040" w:themeColor="text1" w:themeTint="BF"/>
                <w:sz w:val="16"/>
              </w:rPr>
              <w:t>are</w:t>
            </w:r>
            <w:r w:rsidR="00105786" w:rsidRPr="00D15656">
              <w:rPr>
                <w:rFonts w:ascii="Source Sans Pro" w:hAnsi="Source Sans Pro" w:cs="Calibri"/>
                <w:color w:val="404040" w:themeColor="text1" w:themeTint="BF"/>
                <w:sz w:val="16"/>
              </w:rPr>
              <w:t>:</w:t>
            </w:r>
            <w:proofErr w:type="gramEnd"/>
            <w:r w:rsidR="008D4654" w:rsidRPr="00D15656">
              <w:rPr>
                <w:rFonts w:ascii="Source Sans Pro" w:hAnsi="Source Sans Pro" w:cs="Calibri"/>
                <w:color w:val="404040" w:themeColor="text1" w:themeTint="BF"/>
                <w:sz w:val="16"/>
              </w:rPr>
              <w:t xml:space="preserve"> living in care home prior to hip fracture, </w:t>
            </w:r>
            <w:r w:rsidR="004F35CF" w:rsidRPr="00D15656">
              <w:rPr>
                <w:rFonts w:ascii="Source Sans Pro" w:hAnsi="Source Sans Pro" w:cs="Calibri"/>
                <w:color w:val="404040" w:themeColor="text1" w:themeTint="BF"/>
                <w:sz w:val="16"/>
              </w:rPr>
              <w:t xml:space="preserve">not able to </w:t>
            </w:r>
            <w:r w:rsidR="0054600F" w:rsidRPr="00D15656">
              <w:rPr>
                <w:rFonts w:ascii="Source Sans Pro" w:hAnsi="Source Sans Pro" w:cs="Calibri"/>
                <w:color w:val="404040" w:themeColor="text1" w:themeTint="BF"/>
                <w:sz w:val="16"/>
              </w:rPr>
              <w:t>understand English or Welsh, lack</w:t>
            </w:r>
            <w:r w:rsidR="00105786" w:rsidRPr="00D15656">
              <w:rPr>
                <w:rFonts w:ascii="Source Sans Pro" w:hAnsi="Source Sans Pro" w:cs="Calibri"/>
                <w:color w:val="404040" w:themeColor="text1" w:themeTint="BF"/>
                <w:sz w:val="16"/>
              </w:rPr>
              <w:t>s</w:t>
            </w:r>
            <w:r w:rsidR="0054600F" w:rsidRPr="00D15656">
              <w:rPr>
                <w:rFonts w:ascii="Source Sans Pro" w:hAnsi="Source Sans Pro" w:cs="Calibri"/>
                <w:color w:val="404040" w:themeColor="text1" w:themeTint="BF"/>
                <w:sz w:val="16"/>
              </w:rPr>
              <w:t xml:space="preserve"> capacity to consent. </w:t>
            </w:r>
            <w:r w:rsidR="00D130BC" w:rsidRPr="00D15656">
              <w:rPr>
                <w:rFonts w:ascii="Source Sans Pro" w:hAnsi="Source Sans Pro" w:cs="Calibri"/>
                <w:color w:val="404040" w:themeColor="text1" w:themeTint="BF"/>
                <w:sz w:val="16"/>
              </w:rPr>
              <w:t xml:space="preserve">The exclusion criteria </w:t>
            </w:r>
            <w:r w:rsidR="00B1228A" w:rsidRPr="00D15656">
              <w:rPr>
                <w:rFonts w:ascii="Source Sans Pro" w:hAnsi="Source Sans Pro" w:cs="Calibri"/>
                <w:color w:val="404040" w:themeColor="text1" w:themeTint="BF"/>
                <w:sz w:val="16"/>
              </w:rPr>
              <w:t xml:space="preserve">aren’t justified in the </w:t>
            </w:r>
            <w:r w:rsidR="006A7486" w:rsidRPr="00D15656">
              <w:rPr>
                <w:rFonts w:ascii="Source Sans Pro" w:hAnsi="Source Sans Pro" w:cs="Calibri"/>
                <w:color w:val="404040" w:themeColor="text1" w:themeTint="BF"/>
                <w:sz w:val="16"/>
              </w:rPr>
              <w:t>protocol,</w:t>
            </w:r>
            <w:r w:rsidR="00B1228A" w:rsidRPr="00D15656">
              <w:rPr>
                <w:rFonts w:ascii="Source Sans Pro" w:hAnsi="Source Sans Pro" w:cs="Calibri"/>
                <w:color w:val="404040" w:themeColor="text1" w:themeTint="BF"/>
                <w:sz w:val="16"/>
              </w:rPr>
              <w:t xml:space="preserve"> so</w:t>
            </w:r>
            <w:r w:rsidR="002D19F8" w:rsidRPr="00D15656">
              <w:rPr>
                <w:rFonts w:ascii="Source Sans Pro" w:hAnsi="Source Sans Pro" w:cs="Calibri"/>
                <w:color w:val="404040" w:themeColor="text1" w:themeTint="BF"/>
                <w:sz w:val="16"/>
              </w:rPr>
              <w:t xml:space="preserve"> it is unclear whether these are</w:t>
            </w:r>
            <w:r w:rsidR="00B1228A" w:rsidRPr="00D15656">
              <w:rPr>
                <w:rFonts w:ascii="Source Sans Pro" w:hAnsi="Source Sans Pro" w:cs="Calibri"/>
                <w:color w:val="404040" w:themeColor="text1" w:themeTint="BF"/>
                <w:sz w:val="16"/>
              </w:rPr>
              <w:t xml:space="preserve"> </w:t>
            </w:r>
            <w:r w:rsidR="00482821" w:rsidRPr="00D15656">
              <w:rPr>
                <w:rFonts w:ascii="Source Sans Pro" w:hAnsi="Source Sans Pro" w:cs="Calibri"/>
                <w:color w:val="404040" w:themeColor="text1" w:themeTint="BF"/>
                <w:sz w:val="16"/>
              </w:rPr>
              <w:t>based on (</w:t>
            </w:r>
            <w:proofErr w:type="spellStart"/>
            <w:r w:rsidR="00482821" w:rsidRPr="00D15656">
              <w:rPr>
                <w:rFonts w:ascii="Source Sans Pro" w:hAnsi="Source Sans Pro" w:cs="Calibri"/>
                <w:color w:val="404040" w:themeColor="text1" w:themeTint="BF"/>
                <w:sz w:val="16"/>
              </w:rPr>
              <w:t>i</w:t>
            </w:r>
            <w:proofErr w:type="spellEnd"/>
            <w:r w:rsidR="00482821" w:rsidRPr="00D15656">
              <w:rPr>
                <w:rFonts w:ascii="Source Sans Pro" w:hAnsi="Source Sans Pro" w:cs="Calibri"/>
                <w:color w:val="404040" w:themeColor="text1" w:themeTint="BF"/>
                <w:sz w:val="16"/>
              </w:rPr>
              <w:t>) potential for benefit, (ii) feasibility of participation, (iii) feasibility of outcome measurement or (iv) target population.</w:t>
            </w:r>
            <w:r w:rsidR="00D718D6" w:rsidRPr="00D15656">
              <w:rPr>
                <w:rFonts w:ascii="Source Sans Pro" w:hAnsi="Source Sans Pro" w:cs="Calibri"/>
                <w:color w:val="404040" w:themeColor="text1" w:themeTint="BF"/>
                <w:sz w:val="16"/>
              </w:rPr>
              <w:t xml:space="preserve"> </w:t>
            </w:r>
          </w:p>
          <w:p w14:paraId="3693C3F7" w14:textId="3F70408A" w:rsidR="00057EB6" w:rsidRPr="00D15656" w:rsidRDefault="00635E86" w:rsidP="006A7486">
            <w:pPr>
              <w:spacing w:beforeLines="100" w:before="312" w:after="120" w:line="200" w:lineRule="exact"/>
              <w:ind w:left="113"/>
              <w:jc w:val="left"/>
              <w:rPr>
                <w:rFonts w:ascii="Source Sans Pro" w:hAnsi="Source Sans Pro" w:cs="Calibri"/>
                <w:color w:val="404040" w:themeColor="text1" w:themeTint="BF"/>
                <w:sz w:val="16"/>
              </w:rPr>
            </w:pPr>
            <w:r w:rsidRPr="00D15656">
              <w:rPr>
                <w:rFonts w:ascii="Source Sans Pro" w:hAnsi="Source Sans Pro" w:cs="Calibri"/>
                <w:color w:val="404040" w:themeColor="text1" w:themeTint="BF"/>
                <w:sz w:val="16"/>
              </w:rPr>
              <w:t xml:space="preserve">Around 30-47% of people with hip fracture also have cognitive impairment. </w:t>
            </w:r>
            <w:r w:rsidR="00D718D6" w:rsidRPr="00D15656">
              <w:rPr>
                <w:rFonts w:ascii="Source Sans Pro" w:hAnsi="Source Sans Pro" w:cs="Calibri"/>
                <w:color w:val="404040" w:themeColor="text1" w:themeTint="BF"/>
                <w:sz w:val="16"/>
              </w:rPr>
              <w:t xml:space="preserve">In the previous feasibility </w:t>
            </w:r>
            <w:r w:rsidR="006A7486" w:rsidRPr="00D15656">
              <w:rPr>
                <w:rFonts w:ascii="Source Sans Pro" w:hAnsi="Source Sans Pro" w:cs="Calibri"/>
                <w:color w:val="404040" w:themeColor="text1" w:themeTint="BF"/>
                <w:sz w:val="16"/>
              </w:rPr>
              <w:t>trial,</w:t>
            </w:r>
            <w:r w:rsidR="00D718D6" w:rsidRPr="00D15656">
              <w:rPr>
                <w:rFonts w:ascii="Source Sans Pro" w:hAnsi="Source Sans Pro" w:cs="Calibri"/>
                <w:color w:val="404040" w:themeColor="text1" w:themeTint="BF"/>
                <w:sz w:val="16"/>
              </w:rPr>
              <w:t xml:space="preserve"> which used the same criteria, the main reason for ineligibility was a lack of mental capacity, which accounted for 49% of ineligible patients. </w:t>
            </w:r>
          </w:p>
          <w:p w14:paraId="3491C06A" w14:textId="77777777" w:rsidR="00EA54AA" w:rsidRPr="00D15656" w:rsidRDefault="00EA54AA" w:rsidP="006A7486">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Residents of care and nursing homes account for about 30% of all patients with hip fracture admitted to hospital. These patients are frailer, more functionally dependent and have a higher prevalence of cognitive impairment than patients admitted from their own homes.</w:t>
            </w:r>
            <w:r w:rsidR="00AB7431" w:rsidRPr="00D15656">
              <w:rPr>
                <w:rFonts w:ascii="Source Sans Pro" w:hAnsi="Source Sans Pro" w:cs="Calibri"/>
                <w:color w:val="404040" w:themeColor="text1" w:themeTint="BF"/>
                <w:sz w:val="16"/>
                <w:szCs w:val="16"/>
              </w:rPr>
              <w:t xml:space="preserve"> Ineligibility due to lack of ‘independence’ accounted for 19% </w:t>
            </w:r>
            <w:r w:rsidR="00D54A5B" w:rsidRPr="00D15656">
              <w:rPr>
                <w:rFonts w:ascii="Source Sans Pro" w:hAnsi="Source Sans Pro" w:cs="Calibri"/>
                <w:color w:val="404040" w:themeColor="text1" w:themeTint="BF"/>
                <w:sz w:val="16"/>
                <w:szCs w:val="16"/>
              </w:rPr>
              <w:t>in the feasibility trial.</w:t>
            </w:r>
            <w:r w:rsidR="00AB7431" w:rsidRPr="00D15656">
              <w:rPr>
                <w:rFonts w:ascii="Source Sans Pro" w:hAnsi="Source Sans Pro" w:cs="Calibri"/>
                <w:color w:val="404040" w:themeColor="text1" w:themeTint="BF"/>
                <w:sz w:val="16"/>
                <w:szCs w:val="16"/>
              </w:rPr>
              <w:t xml:space="preserve"> </w:t>
            </w:r>
            <w:hyperlink r:id="rId17" w:history="1">
              <w:r w:rsidR="00404877" w:rsidRPr="00D15656">
                <w:rPr>
                  <w:rStyle w:val="Hyperlink"/>
                  <w:rFonts w:ascii="Source Sans Pro" w:hAnsi="Source Sans Pro" w:cs="Calibri"/>
                  <w:color w:val="404040" w:themeColor="text1" w:themeTint="BF"/>
                  <w:sz w:val="16"/>
                  <w:szCs w:val="16"/>
                </w:rPr>
                <w:t>NICE</w:t>
              </w:r>
            </w:hyperlink>
            <w:r w:rsidR="00404877" w:rsidRPr="00D15656">
              <w:rPr>
                <w:rFonts w:ascii="Source Sans Pro" w:hAnsi="Source Sans Pro" w:cs="Calibri"/>
                <w:color w:val="404040" w:themeColor="text1" w:themeTint="BF"/>
                <w:sz w:val="16"/>
                <w:szCs w:val="16"/>
              </w:rPr>
              <w:t xml:space="preserve"> have previously </w:t>
            </w:r>
            <w:r w:rsidR="000F0F60" w:rsidRPr="00D15656">
              <w:rPr>
                <w:rFonts w:ascii="Source Sans Pro" w:hAnsi="Source Sans Pro" w:cs="Calibri"/>
                <w:color w:val="404040" w:themeColor="text1" w:themeTint="BF"/>
                <w:sz w:val="16"/>
                <w:szCs w:val="16"/>
              </w:rPr>
              <w:t>highlighted that t</w:t>
            </w:r>
            <w:r w:rsidR="00404877" w:rsidRPr="00D15656">
              <w:rPr>
                <w:rFonts w:ascii="Source Sans Pro" w:hAnsi="Source Sans Pro" w:cs="Calibri"/>
                <w:color w:val="404040" w:themeColor="text1" w:themeTint="BF"/>
                <w:sz w:val="16"/>
                <w:szCs w:val="16"/>
              </w:rPr>
              <w:t xml:space="preserve">here are no clinical trials to define the optimal rehabilitation pathway following hip fracture for </w:t>
            </w:r>
            <w:r w:rsidR="000F0F60" w:rsidRPr="00D15656">
              <w:rPr>
                <w:rFonts w:ascii="Source Sans Pro" w:hAnsi="Source Sans Pro" w:cs="Calibri"/>
                <w:color w:val="404040" w:themeColor="text1" w:themeTint="BF"/>
                <w:sz w:val="16"/>
                <w:szCs w:val="16"/>
              </w:rPr>
              <w:t>care home residents</w:t>
            </w:r>
            <w:r w:rsidR="00404877" w:rsidRPr="00D15656">
              <w:rPr>
                <w:rFonts w:ascii="Source Sans Pro" w:hAnsi="Source Sans Pro" w:cs="Calibri"/>
                <w:color w:val="404040" w:themeColor="text1" w:themeTint="BF"/>
                <w:sz w:val="16"/>
                <w:szCs w:val="16"/>
              </w:rPr>
              <w:t xml:space="preserve"> and therefore represent a discrete cohort where the existing meta-analyses do not apply. As a consequence, many patients are denied structured rehabilitation and are discharged back to their care home or nursing home with very little or no rehabilitation input.</w:t>
            </w:r>
          </w:p>
          <w:p w14:paraId="08881103" w14:textId="7CAE0C60" w:rsidR="00091608" w:rsidRPr="00D15656" w:rsidRDefault="0046118B" w:rsidP="006A7486">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Disparities in morbidity, mortality, and function between</w:t>
            </w:r>
            <w:r w:rsidR="005C16B3" w:rsidRPr="00D15656">
              <w:rPr>
                <w:rFonts w:ascii="Source Sans Pro" w:hAnsi="Source Sans Pro" w:cs="Calibri"/>
                <w:color w:val="404040" w:themeColor="text1" w:themeTint="BF"/>
                <w:sz w:val="16"/>
                <w:szCs w:val="16"/>
              </w:rPr>
              <w:t xml:space="preserve"> people with</w:t>
            </w:r>
            <w:r w:rsidRPr="00D15656">
              <w:rPr>
                <w:rFonts w:ascii="Source Sans Pro" w:hAnsi="Source Sans Pro" w:cs="Calibri"/>
                <w:color w:val="404040" w:themeColor="text1" w:themeTint="BF"/>
                <w:sz w:val="16"/>
                <w:szCs w:val="16"/>
              </w:rPr>
              <w:t xml:space="preserve"> </w:t>
            </w:r>
            <w:r w:rsidR="00A60D9A" w:rsidRPr="00D15656">
              <w:rPr>
                <w:rFonts w:ascii="Source Sans Pro" w:hAnsi="Source Sans Pro" w:cs="Calibri"/>
                <w:color w:val="404040" w:themeColor="text1" w:themeTint="BF"/>
                <w:sz w:val="16"/>
                <w:szCs w:val="16"/>
              </w:rPr>
              <w:t xml:space="preserve">different </w:t>
            </w:r>
            <w:r w:rsidRPr="00D15656">
              <w:rPr>
                <w:rFonts w:ascii="Source Sans Pro" w:hAnsi="Source Sans Pro" w:cs="Calibri"/>
                <w:color w:val="404040" w:themeColor="text1" w:themeTint="BF"/>
                <w:sz w:val="16"/>
                <w:szCs w:val="16"/>
              </w:rPr>
              <w:t>ethnic</w:t>
            </w:r>
            <w:r w:rsidR="005C16B3" w:rsidRPr="00D15656">
              <w:rPr>
                <w:rFonts w:ascii="Source Sans Pro" w:hAnsi="Source Sans Pro" w:cs="Calibri"/>
                <w:color w:val="404040" w:themeColor="text1" w:themeTint="BF"/>
                <w:sz w:val="16"/>
                <w:szCs w:val="16"/>
              </w:rPr>
              <w:t xml:space="preserve"> backgrounds</w:t>
            </w:r>
            <w:r w:rsidRPr="00D15656">
              <w:rPr>
                <w:rFonts w:ascii="Source Sans Pro" w:hAnsi="Source Sans Pro" w:cs="Calibri"/>
                <w:color w:val="404040" w:themeColor="text1" w:themeTint="BF"/>
                <w:sz w:val="16"/>
                <w:szCs w:val="16"/>
              </w:rPr>
              <w:t xml:space="preserve"> </w:t>
            </w:r>
            <w:r w:rsidR="006B79DA" w:rsidRPr="00D15656">
              <w:rPr>
                <w:rFonts w:ascii="Source Sans Pro" w:hAnsi="Source Sans Pro" w:cs="Calibri"/>
                <w:color w:val="404040" w:themeColor="text1" w:themeTint="BF"/>
                <w:sz w:val="16"/>
                <w:szCs w:val="16"/>
              </w:rPr>
              <w:t>are</w:t>
            </w:r>
            <w:r w:rsidRPr="00D15656">
              <w:rPr>
                <w:rFonts w:ascii="Source Sans Pro" w:hAnsi="Source Sans Pro" w:cs="Calibri"/>
                <w:color w:val="404040" w:themeColor="text1" w:themeTint="BF"/>
                <w:sz w:val="16"/>
                <w:szCs w:val="16"/>
              </w:rPr>
              <w:t xml:space="preserve"> unclear.</w:t>
            </w:r>
          </w:p>
          <w:p w14:paraId="49CC3DB3" w14:textId="6C420AC0" w:rsidR="00494A0D" w:rsidRPr="00D15656" w:rsidRDefault="00494A0D" w:rsidP="006A7486">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 xml:space="preserve">While it is not an </w:t>
            </w:r>
            <w:proofErr w:type="gramStart"/>
            <w:r w:rsidRPr="00D15656">
              <w:rPr>
                <w:rFonts w:ascii="Source Sans Pro" w:hAnsi="Source Sans Pro" w:cs="Calibri"/>
                <w:color w:val="404040" w:themeColor="text1" w:themeTint="BF"/>
                <w:sz w:val="16"/>
                <w:szCs w:val="16"/>
              </w:rPr>
              <w:t>eligibility criteria</w:t>
            </w:r>
            <w:proofErr w:type="gramEnd"/>
            <w:r w:rsidRPr="00D15656">
              <w:rPr>
                <w:rFonts w:ascii="Source Sans Pro" w:hAnsi="Source Sans Pro" w:cs="Calibri"/>
                <w:color w:val="404040" w:themeColor="text1" w:themeTint="BF"/>
                <w:sz w:val="16"/>
                <w:szCs w:val="16"/>
              </w:rPr>
              <w:t xml:space="preserve">, the move to delivering the intervention remotely </w:t>
            </w:r>
            <w:r w:rsidR="0032209A" w:rsidRPr="00D15656">
              <w:rPr>
                <w:rFonts w:ascii="Source Sans Pro" w:hAnsi="Source Sans Pro" w:cs="Calibri"/>
                <w:color w:val="404040" w:themeColor="text1" w:themeTint="BF"/>
                <w:sz w:val="16"/>
                <w:szCs w:val="16"/>
              </w:rPr>
              <w:t xml:space="preserve">means that </w:t>
            </w:r>
            <w:r w:rsidR="00E620B4" w:rsidRPr="00D15656">
              <w:rPr>
                <w:rFonts w:ascii="Source Sans Pro" w:hAnsi="Source Sans Pro" w:cs="Calibri"/>
                <w:color w:val="404040" w:themeColor="text1" w:themeTint="BF"/>
                <w:sz w:val="16"/>
                <w:szCs w:val="16"/>
              </w:rPr>
              <w:t>participants will be limited to</w:t>
            </w:r>
            <w:r w:rsidR="0032209A" w:rsidRPr="00D15656">
              <w:rPr>
                <w:rFonts w:ascii="Source Sans Pro" w:hAnsi="Source Sans Pro" w:cs="Calibri"/>
                <w:color w:val="404040" w:themeColor="text1" w:themeTint="BF"/>
                <w:sz w:val="16"/>
                <w:szCs w:val="16"/>
              </w:rPr>
              <w:t xml:space="preserve"> those with internet access </w:t>
            </w:r>
            <w:r w:rsidR="00E620B4" w:rsidRPr="00D15656">
              <w:rPr>
                <w:rFonts w:ascii="Source Sans Pro" w:hAnsi="Source Sans Pro" w:cs="Calibri"/>
                <w:color w:val="404040" w:themeColor="text1" w:themeTint="BF"/>
                <w:sz w:val="16"/>
                <w:szCs w:val="16"/>
              </w:rPr>
              <w:t>(potentially can use telephone for ‘teleconference’?)</w:t>
            </w:r>
          </w:p>
        </w:tc>
      </w:tr>
      <w:tr w:rsidR="00B04AA0" w:rsidRPr="00ED1667" w14:paraId="3A7115C5"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66"/>
        </w:trPr>
        <w:tc>
          <w:tcPr>
            <w:tcW w:w="1516" w:type="dxa"/>
            <w:vMerge/>
            <w:tcBorders>
              <w:left w:val="single" w:sz="24" w:space="0" w:color="FFFFFF"/>
              <w:right w:val="single" w:sz="24" w:space="0" w:color="FFFFFF"/>
            </w:tcBorders>
            <w:shd w:val="clear" w:color="auto" w:fill="E1EFFB"/>
          </w:tcPr>
          <w:p w14:paraId="6B2C3C34" w14:textId="77777777" w:rsidR="00B04AA0" w:rsidRPr="00ED1667" w:rsidRDefault="00B04AA0">
            <w:pPr>
              <w:spacing w:beforeLines="100" w:before="312"/>
              <w:jc w:val="left"/>
              <w:rPr>
                <w:rFonts w:ascii="Source Sans Pro" w:hAnsi="Source Sans Pro" w:cs="Calibri"/>
                <w:b/>
                <w:bCs/>
                <w:color w:val="15285A"/>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B0E8736" w14:textId="77777777" w:rsidR="00B04AA0" w:rsidRPr="00D15656"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534558DE"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1765E0E3" w14:textId="64A32F3C" w:rsidR="005C16B3" w:rsidRPr="00D15656" w:rsidRDefault="005C16B3" w:rsidP="009B5CED">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 xml:space="preserve">Removing </w:t>
            </w:r>
            <w:r w:rsidR="007B0148" w:rsidRPr="00D15656">
              <w:rPr>
                <w:rFonts w:ascii="Source Sans Pro" w:hAnsi="Source Sans Pro" w:cs="Calibri"/>
                <w:color w:val="404040" w:themeColor="text1" w:themeTint="BF"/>
                <w:kern w:val="0"/>
                <w:sz w:val="16"/>
                <w:lang w:eastAsia="en-GB"/>
              </w:rPr>
              <w:t xml:space="preserve">some/all of the </w:t>
            </w:r>
            <w:r w:rsidR="00AC1D7B" w:rsidRPr="00D15656">
              <w:rPr>
                <w:rFonts w:ascii="Source Sans Pro" w:hAnsi="Source Sans Pro" w:cs="Calibri"/>
                <w:color w:val="404040" w:themeColor="text1" w:themeTint="BF"/>
                <w:kern w:val="0"/>
                <w:sz w:val="16"/>
                <w:lang w:eastAsia="en-GB"/>
              </w:rPr>
              <w:t>exclusion criteria</w:t>
            </w:r>
            <w:r w:rsidR="00B3554C" w:rsidRPr="00D15656">
              <w:rPr>
                <w:rFonts w:ascii="Source Sans Pro" w:hAnsi="Source Sans Pro" w:cs="Calibri"/>
                <w:color w:val="404040" w:themeColor="text1" w:themeTint="BF"/>
                <w:kern w:val="0"/>
                <w:sz w:val="16"/>
                <w:lang w:eastAsia="en-GB"/>
              </w:rPr>
              <w:t>,</w:t>
            </w:r>
            <w:r w:rsidR="00AC1D7B" w:rsidRPr="00D15656">
              <w:rPr>
                <w:rFonts w:ascii="Source Sans Pro" w:hAnsi="Source Sans Pro" w:cs="Calibri"/>
                <w:color w:val="404040" w:themeColor="text1" w:themeTint="BF"/>
                <w:kern w:val="0"/>
                <w:sz w:val="16"/>
                <w:lang w:eastAsia="en-GB"/>
              </w:rPr>
              <w:t xml:space="preserve"> </w:t>
            </w:r>
            <w:r w:rsidR="007B0148" w:rsidRPr="00D15656">
              <w:rPr>
                <w:rFonts w:ascii="Source Sans Pro" w:hAnsi="Source Sans Pro" w:cs="Calibri"/>
                <w:color w:val="404040" w:themeColor="text1" w:themeTint="BF"/>
                <w:kern w:val="0"/>
                <w:sz w:val="16"/>
                <w:lang w:eastAsia="en-GB"/>
              </w:rPr>
              <w:t xml:space="preserve">particularly </w:t>
            </w:r>
            <w:r w:rsidR="00AD1F7F" w:rsidRPr="00D15656">
              <w:rPr>
                <w:rFonts w:ascii="Source Sans Pro" w:hAnsi="Source Sans Pro" w:cs="Calibri"/>
                <w:color w:val="404040" w:themeColor="text1" w:themeTint="BF"/>
                <w:kern w:val="0"/>
                <w:sz w:val="16"/>
                <w:lang w:eastAsia="en-GB"/>
              </w:rPr>
              <w:t xml:space="preserve">the </w:t>
            </w:r>
            <w:r w:rsidR="007B0148" w:rsidRPr="00D15656">
              <w:rPr>
                <w:rFonts w:ascii="Source Sans Pro" w:hAnsi="Source Sans Pro" w:cs="Calibri"/>
                <w:color w:val="404040" w:themeColor="text1" w:themeTint="BF"/>
                <w:kern w:val="0"/>
                <w:sz w:val="16"/>
                <w:lang w:eastAsia="en-GB"/>
              </w:rPr>
              <w:t xml:space="preserve">requirement to have </w:t>
            </w:r>
            <w:r w:rsidR="00AD1F7F" w:rsidRPr="00D15656">
              <w:rPr>
                <w:rFonts w:ascii="Source Sans Pro" w:hAnsi="Source Sans Pro" w:cs="Calibri"/>
                <w:color w:val="404040" w:themeColor="text1" w:themeTint="BF"/>
                <w:kern w:val="0"/>
                <w:sz w:val="16"/>
                <w:lang w:eastAsia="en-GB"/>
              </w:rPr>
              <w:t>capacity to consent</w:t>
            </w:r>
            <w:r w:rsidR="007B0148" w:rsidRPr="00D15656">
              <w:rPr>
                <w:rFonts w:ascii="Source Sans Pro" w:hAnsi="Source Sans Pro" w:cs="Calibri"/>
                <w:color w:val="404040" w:themeColor="text1" w:themeTint="BF"/>
                <w:kern w:val="0"/>
                <w:sz w:val="16"/>
                <w:lang w:eastAsia="en-GB"/>
              </w:rPr>
              <w:t>,</w:t>
            </w:r>
            <w:r w:rsidR="00AD1F7F" w:rsidRPr="00D15656">
              <w:rPr>
                <w:rFonts w:ascii="Source Sans Pro" w:hAnsi="Source Sans Pro" w:cs="Calibri"/>
                <w:color w:val="404040" w:themeColor="text1" w:themeTint="BF"/>
                <w:kern w:val="0"/>
                <w:sz w:val="16"/>
                <w:lang w:eastAsia="en-GB"/>
              </w:rPr>
              <w:t xml:space="preserve"> </w:t>
            </w:r>
            <w:r w:rsidR="00AC1D7B" w:rsidRPr="00D15656">
              <w:rPr>
                <w:rFonts w:ascii="Source Sans Pro" w:hAnsi="Source Sans Pro" w:cs="Calibri"/>
                <w:color w:val="404040" w:themeColor="text1" w:themeTint="BF"/>
                <w:kern w:val="0"/>
                <w:sz w:val="16"/>
                <w:lang w:eastAsia="en-GB"/>
              </w:rPr>
              <w:t xml:space="preserve">would </w:t>
            </w:r>
            <w:r w:rsidR="00B3554C" w:rsidRPr="00D15656">
              <w:rPr>
                <w:rFonts w:ascii="Source Sans Pro" w:hAnsi="Source Sans Pro" w:cs="Calibri"/>
                <w:color w:val="404040" w:themeColor="text1" w:themeTint="BF"/>
                <w:kern w:val="0"/>
                <w:sz w:val="16"/>
                <w:lang w:eastAsia="en-GB"/>
              </w:rPr>
              <w:t xml:space="preserve">increase the </w:t>
            </w:r>
            <w:r w:rsidR="009B5CED" w:rsidRPr="00D15656">
              <w:rPr>
                <w:rFonts w:ascii="Source Sans Pro" w:hAnsi="Source Sans Pro" w:cs="Calibri"/>
                <w:color w:val="404040" w:themeColor="text1" w:themeTint="BF"/>
                <w:kern w:val="0"/>
                <w:sz w:val="16"/>
                <w:lang w:eastAsia="en-GB"/>
              </w:rPr>
              <w:t>pool of potential participants and ensure that the trial population better reflects the clinical population.</w:t>
            </w:r>
            <w:r w:rsidR="00962450" w:rsidRPr="00D15656">
              <w:rPr>
                <w:rFonts w:ascii="Source Sans Pro" w:hAnsi="Source Sans Pro" w:cs="Calibri"/>
                <w:color w:val="404040" w:themeColor="text1" w:themeTint="BF"/>
                <w:kern w:val="0"/>
                <w:sz w:val="16"/>
                <w:lang w:eastAsia="en-GB"/>
              </w:rPr>
              <w:t xml:space="preserve"> It will require additional considerations around outcome measurement and sub-group analyses (see sections).</w:t>
            </w:r>
          </w:p>
        </w:tc>
      </w:tr>
      <w:tr w:rsidR="00B04AA0" w:rsidRPr="00ED1667" w14:paraId="5CC169F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29"/>
        </w:trPr>
        <w:tc>
          <w:tcPr>
            <w:tcW w:w="1516" w:type="dxa"/>
            <w:vMerge/>
            <w:tcBorders>
              <w:left w:val="single" w:sz="24" w:space="0" w:color="FFFFFF"/>
              <w:bottom w:val="single" w:sz="24" w:space="0" w:color="FFFFFF"/>
              <w:right w:val="single" w:sz="24" w:space="0" w:color="FFFFFF"/>
            </w:tcBorders>
            <w:shd w:val="clear" w:color="auto" w:fill="E1EFFB"/>
          </w:tcPr>
          <w:p w14:paraId="1992D6AD" w14:textId="77777777" w:rsidR="00B04AA0" w:rsidRPr="00ED1667" w:rsidRDefault="00B04AA0">
            <w:pPr>
              <w:jc w:val="left"/>
              <w:rPr>
                <w:rFonts w:ascii="Source Sans Pro" w:hAnsi="Source Sans Pro" w:cs="Calibri"/>
                <w:b/>
                <w:bCs/>
                <w:color w:val="15285A"/>
                <w:sz w:val="22"/>
                <w:szCs w:val="22"/>
              </w:rPr>
            </w:pPr>
          </w:p>
        </w:tc>
        <w:tc>
          <w:tcPr>
            <w:tcW w:w="7581"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CD874B9" w14:textId="77777777" w:rsidR="000C74D5" w:rsidRPr="00D15656" w:rsidRDefault="00B04AA0" w:rsidP="007F56AC">
            <w:pPr>
              <w:spacing w:before="200" w:after="200" w:line="200" w:lineRule="exact"/>
              <w:ind w:left="113" w:righ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Other factors to consider:</w:t>
            </w:r>
            <w:r w:rsidR="000C74D5" w:rsidRPr="00D15656">
              <w:rPr>
                <w:rFonts w:ascii="Source Sans Pro" w:hAnsi="Source Sans Pro" w:cs="Calibri"/>
                <w:color w:val="404040" w:themeColor="text1" w:themeTint="BF"/>
                <w:kern w:val="0"/>
                <w:sz w:val="16"/>
                <w:lang w:eastAsia="en-GB"/>
              </w:rPr>
              <w:t xml:space="preserve"> </w:t>
            </w:r>
          </w:p>
          <w:p w14:paraId="31426FA2" w14:textId="6B03BE53" w:rsidR="00962450" w:rsidRPr="00962450" w:rsidRDefault="009C0718" w:rsidP="007F56AC">
            <w:pPr>
              <w:spacing w:after="120"/>
              <w:ind w:left="113" w:right="113"/>
              <w:jc w:val="left"/>
              <w:rPr>
                <w:rFonts w:ascii="Source Sans Pro" w:hAnsi="Source Sans Pro" w:cs="Calibri"/>
                <w:color w:val="595959" w:themeColor="text1" w:themeTint="A6"/>
                <w:sz w:val="16"/>
                <w:szCs w:val="16"/>
              </w:rPr>
            </w:pPr>
            <w:r w:rsidRPr="00D15656">
              <w:rPr>
                <w:rFonts w:ascii="Source Sans Pro" w:hAnsi="Source Sans Pro" w:cs="Calibri"/>
                <w:color w:val="404040" w:themeColor="text1" w:themeTint="BF"/>
                <w:sz w:val="16"/>
                <w:szCs w:val="16"/>
              </w:rPr>
              <w:t>C</w:t>
            </w:r>
            <w:r w:rsidR="00962450" w:rsidRPr="00D15656">
              <w:rPr>
                <w:rFonts w:ascii="Source Sans Pro" w:hAnsi="Source Sans Pro" w:cs="Calibri"/>
                <w:color w:val="404040" w:themeColor="text1" w:themeTint="BF"/>
                <w:sz w:val="16"/>
                <w:szCs w:val="16"/>
              </w:rPr>
              <w:t>onsultee arrangements will need to take account of</w:t>
            </w:r>
            <w:r w:rsidR="001571CE" w:rsidRPr="00D15656">
              <w:rPr>
                <w:rFonts w:ascii="Source Sans Pro" w:hAnsi="Source Sans Pro" w:cs="Calibri"/>
                <w:color w:val="404040" w:themeColor="text1" w:themeTint="BF"/>
                <w:sz w:val="16"/>
                <w:szCs w:val="16"/>
              </w:rPr>
              <w:t xml:space="preserve"> the</w:t>
            </w:r>
            <w:r w:rsidR="00962450" w:rsidRPr="00D15656">
              <w:rPr>
                <w:rFonts w:ascii="Source Sans Pro" w:hAnsi="Source Sans Pro" w:cs="Calibri"/>
                <w:color w:val="404040" w:themeColor="text1" w:themeTint="BF"/>
                <w:sz w:val="16"/>
                <w:szCs w:val="16"/>
              </w:rPr>
              <w:t xml:space="preserve"> </w:t>
            </w:r>
            <w:r w:rsidR="006B79DA" w:rsidRPr="00D15656">
              <w:rPr>
                <w:rFonts w:ascii="Source Sans Pro" w:hAnsi="Source Sans Pro" w:cs="Calibri"/>
                <w:color w:val="404040" w:themeColor="text1" w:themeTint="BF"/>
                <w:sz w:val="16"/>
                <w:szCs w:val="16"/>
              </w:rPr>
              <w:t>availability of personal and nominated consultees.</w:t>
            </w:r>
          </w:p>
        </w:tc>
      </w:tr>
      <w:tr w:rsidR="00B04AA0" w:rsidRPr="00ED1667" w14:paraId="38C2B23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166"/>
        </w:trPr>
        <w:tc>
          <w:tcPr>
            <w:tcW w:w="1516" w:type="dxa"/>
            <w:vMerge w:val="restart"/>
            <w:tcBorders>
              <w:top w:val="single" w:sz="24" w:space="0" w:color="FFFFFF"/>
              <w:left w:val="single" w:sz="24" w:space="0" w:color="FFFFFF"/>
              <w:right w:val="single" w:sz="24" w:space="0" w:color="FFFFFF"/>
            </w:tcBorders>
            <w:shd w:val="clear" w:color="auto" w:fill="E1EFFB"/>
          </w:tcPr>
          <w:p w14:paraId="030A6FCA" w14:textId="77777777" w:rsidR="00B04AA0" w:rsidRPr="00ED1667" w:rsidRDefault="00B04AA0">
            <w:pPr>
              <w:spacing w:beforeLines="100" w:before="312"/>
              <w:jc w:val="left"/>
              <w:rPr>
                <w:rFonts w:ascii="Source Sans Pro" w:hAnsi="Source Sans Pro" w:cs="Calibri"/>
                <w:b/>
                <w:bCs/>
                <w:color w:val="15285A"/>
                <w:szCs w:val="21"/>
              </w:rPr>
            </w:pPr>
            <w:r w:rsidRPr="00ED1667">
              <w:rPr>
                <w:rFonts w:ascii="Source Sans Pro" w:hAnsi="Source Sans Pro" w:cs="Calibri"/>
                <w:b/>
                <w:bCs/>
                <w:color w:val="15285A"/>
                <w:szCs w:val="21"/>
              </w:rPr>
              <w:lastRenderedPageBreak/>
              <w:t>Opportunity to participate</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26F4A0F" w14:textId="329B760C" w:rsidR="00B04AA0" w:rsidRPr="00D15656"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How might the way(s)</w:t>
            </w:r>
            <w:r w:rsidR="00FC68A6" w:rsidRPr="00D15656">
              <w:rPr>
                <w:rFonts w:ascii="Source Sans Pro" w:hAnsi="Source Sans Pro" w:cs="Calibri"/>
                <w:color w:val="404040" w:themeColor="text1" w:themeTint="BF"/>
                <w:kern w:val="0"/>
                <w:sz w:val="16"/>
                <w:lang w:eastAsia="en-GB"/>
              </w:rPr>
              <w:t xml:space="preserve"> </w:t>
            </w:r>
            <w:r w:rsidRPr="00D15656">
              <w:rPr>
                <w:rFonts w:ascii="Source Sans Pro" w:hAnsi="Source Sans Pro" w:cs="Calibri"/>
                <w:color w:val="404040" w:themeColor="text1" w:themeTint="BF"/>
                <w:kern w:val="0"/>
                <w:sz w:val="16"/>
                <w:lang w:eastAsia="en-GB"/>
              </w:rPr>
              <w:t xml:space="preserve">potential participants </w:t>
            </w:r>
            <w:proofErr w:type="gramStart"/>
            <w:r w:rsidRPr="00D15656">
              <w:rPr>
                <w:rFonts w:ascii="Source Sans Pro" w:hAnsi="Source Sans Pro" w:cs="Calibri"/>
                <w:color w:val="404040" w:themeColor="text1" w:themeTint="BF"/>
                <w:kern w:val="0"/>
                <w:sz w:val="16"/>
                <w:lang w:eastAsia="en-GB"/>
              </w:rPr>
              <w:t>are</w:t>
            </w:r>
            <w:proofErr w:type="gramEnd"/>
            <w:r w:rsidRPr="00D15656">
              <w:rPr>
                <w:rFonts w:ascii="Source Sans Pro" w:hAnsi="Source Sans Pro" w:cs="Calibri"/>
                <w:color w:val="404040" w:themeColor="text1" w:themeTint="BF"/>
                <w:kern w:val="0"/>
                <w:sz w:val="16"/>
                <w:lang w:eastAsia="en-GB"/>
              </w:rPr>
              <w:t xml:space="preserve"> </w:t>
            </w:r>
            <w:r w:rsidRPr="00D15656">
              <w:rPr>
                <w:rFonts w:ascii="Source Sans Pro" w:hAnsi="Source Sans Pro" w:cs="Calibri"/>
                <w:b/>
                <w:bCs/>
                <w:color w:val="404040" w:themeColor="text1" w:themeTint="BF"/>
                <w:kern w:val="0"/>
                <w:sz w:val="16"/>
                <w:lang w:eastAsia="en-GB"/>
              </w:rPr>
              <w:t>made aware</w:t>
            </w:r>
            <w:r w:rsidRPr="00D15656">
              <w:rPr>
                <w:rFonts w:ascii="Source Sans Pro" w:hAnsi="Source Sans Pro" w:cs="Calibri"/>
                <w:color w:val="404040" w:themeColor="text1" w:themeTint="BF"/>
                <w:kern w:val="0"/>
                <w:sz w:val="16"/>
                <w:lang w:eastAsia="en-GB"/>
              </w:rPr>
              <w:t xml:space="preserve"> of the trial (e.g posters in a clinic, written letter from a doctor, asked by a nurse) </w:t>
            </w:r>
            <w:r w:rsidR="00FC68A6" w:rsidRPr="00D15656">
              <w:rPr>
                <w:rFonts w:ascii="Source Sans Pro" w:hAnsi="Source Sans Pro" w:cs="Calibri"/>
                <w:color w:val="404040" w:themeColor="text1" w:themeTint="BF"/>
                <w:kern w:val="0"/>
                <w:sz w:val="16"/>
                <w:lang w:eastAsia="en-GB"/>
              </w:rPr>
              <w:t xml:space="preserve">and by whom, </w:t>
            </w:r>
            <w:r w:rsidRPr="00D15656">
              <w:rPr>
                <w:rFonts w:ascii="Source Sans Pro" w:hAnsi="Source Sans Pro" w:cs="Calibri"/>
                <w:color w:val="404040" w:themeColor="text1" w:themeTint="BF"/>
                <w:kern w:val="0"/>
                <w:sz w:val="16"/>
                <w:lang w:eastAsia="en-GB"/>
              </w:rPr>
              <w:t xml:space="preserve">limit the participation of people </w:t>
            </w:r>
            <w:r w:rsidRPr="00D15656">
              <w:rPr>
                <w:rFonts w:ascii="Source Sans Pro" w:hAnsi="Source Sans Pro" w:cs="Calibri"/>
                <w:color w:val="404040" w:themeColor="text1" w:themeTint="BF"/>
                <w:sz w:val="16"/>
                <w:szCs w:val="16"/>
              </w:rPr>
              <w:t>who may not be able to consent for themselves</w:t>
            </w:r>
            <w:r w:rsidRPr="00D15656">
              <w:rPr>
                <w:rFonts w:ascii="Source Sans Pro" w:hAnsi="Source Sans Pro" w:cs="Calibri"/>
                <w:color w:val="404040" w:themeColor="text1" w:themeTint="BF"/>
                <w:kern w:val="0"/>
                <w:sz w:val="16"/>
                <w:lang w:eastAsia="en-GB"/>
              </w:rPr>
              <w:t>?</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33A4E411"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42790BB3" w14:textId="2FDAB0B8" w:rsidR="008D3905" w:rsidRPr="00D15656" w:rsidRDefault="00A819BB" w:rsidP="00325769">
            <w:pPr>
              <w:spacing w:beforeLines="100" w:before="312" w:after="120" w:line="200" w:lineRule="exact"/>
              <w:ind w:left="113"/>
              <w:jc w:val="left"/>
              <w:rPr>
                <w:rFonts w:ascii="Source Sans Pro" w:hAnsi="Source Sans Pro" w:cs="Calibri"/>
                <w:color w:val="404040" w:themeColor="text1" w:themeTint="BF"/>
                <w:sz w:val="16"/>
                <w:szCs w:val="16"/>
              </w:rPr>
            </w:pPr>
            <w:r w:rsidRPr="00D15656">
              <w:rPr>
                <w:rFonts w:ascii="Source Sans Pro" w:hAnsi="Source Sans Pro" w:cs="Calibri"/>
                <w:color w:val="404040" w:themeColor="text1" w:themeTint="BF"/>
                <w:sz w:val="16"/>
                <w:szCs w:val="16"/>
              </w:rPr>
              <w:t>Potential participants will be identified</w:t>
            </w:r>
            <w:r w:rsidR="00F83A22" w:rsidRPr="00D15656">
              <w:rPr>
                <w:rFonts w:ascii="Source Sans Pro" w:hAnsi="Source Sans Pro" w:cs="Calibri"/>
                <w:color w:val="404040" w:themeColor="text1" w:themeTint="BF"/>
                <w:sz w:val="16"/>
                <w:szCs w:val="16"/>
              </w:rPr>
              <w:t xml:space="preserve"> during their hospital stay and</w:t>
            </w:r>
            <w:r w:rsidR="004068A2" w:rsidRPr="00D15656">
              <w:rPr>
                <w:rFonts w:ascii="Source Sans Pro" w:hAnsi="Source Sans Pro" w:cs="Calibri"/>
                <w:color w:val="404040" w:themeColor="text1" w:themeTint="BF"/>
                <w:sz w:val="16"/>
                <w:szCs w:val="16"/>
              </w:rPr>
              <w:t xml:space="preserve"> provided with information about the trial, (both verbal and</w:t>
            </w:r>
            <w:r w:rsidRPr="00D15656">
              <w:rPr>
                <w:rFonts w:ascii="Source Sans Pro" w:hAnsi="Source Sans Pro" w:cs="Calibri"/>
                <w:color w:val="404040" w:themeColor="text1" w:themeTint="BF"/>
                <w:sz w:val="16"/>
                <w:szCs w:val="16"/>
              </w:rPr>
              <w:t xml:space="preserve"> </w:t>
            </w:r>
            <w:r w:rsidR="004068A2" w:rsidRPr="00D15656">
              <w:rPr>
                <w:rFonts w:ascii="Source Sans Pro" w:hAnsi="Source Sans Pro" w:cs="Calibri"/>
                <w:color w:val="404040" w:themeColor="text1" w:themeTint="BF"/>
                <w:sz w:val="16"/>
                <w:szCs w:val="16"/>
              </w:rPr>
              <w:t>written)</w:t>
            </w:r>
            <w:r w:rsidR="00325769" w:rsidRPr="00D15656">
              <w:rPr>
                <w:rFonts w:ascii="Source Sans Pro" w:hAnsi="Source Sans Pro" w:cs="Calibri"/>
                <w:color w:val="404040" w:themeColor="text1" w:themeTint="BF"/>
                <w:sz w:val="16"/>
                <w:szCs w:val="16"/>
              </w:rPr>
              <w:t>. when the clinical team believe that it is appropriate according to individual circumstances</w:t>
            </w:r>
          </w:p>
        </w:tc>
      </w:tr>
      <w:tr w:rsidR="00B04AA0" w:rsidRPr="00ED1667" w14:paraId="7F8C9FF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644"/>
        </w:trPr>
        <w:tc>
          <w:tcPr>
            <w:tcW w:w="1516" w:type="dxa"/>
            <w:vMerge/>
            <w:tcBorders>
              <w:left w:val="single" w:sz="24" w:space="0" w:color="FFFFFF"/>
              <w:right w:val="single" w:sz="24" w:space="0" w:color="FFFFFF"/>
            </w:tcBorders>
            <w:shd w:val="clear" w:color="auto" w:fill="E1EFFB"/>
          </w:tcPr>
          <w:p w14:paraId="5C5AF2A2" w14:textId="77777777" w:rsidR="00B04AA0" w:rsidRPr="00ED1667" w:rsidRDefault="00B04AA0">
            <w:pPr>
              <w:spacing w:beforeLines="100" w:before="312"/>
              <w:jc w:val="left"/>
              <w:rPr>
                <w:rFonts w:ascii="Source Sans Pro" w:hAnsi="Source Sans Pro" w:cs="Calibri"/>
                <w:b/>
                <w:bCs/>
                <w:color w:val="15285A"/>
                <w:szCs w:val="21"/>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281B1901" w14:textId="77777777" w:rsidR="00B04AA0" w:rsidRPr="00D15656"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0DAEB0EE"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329B0146" w14:textId="2EAEAD1D" w:rsidR="00325769" w:rsidRPr="00D15656" w:rsidRDefault="00325769" w:rsidP="00325769">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szCs w:val="16"/>
                <w:lang w:eastAsia="en-GB"/>
              </w:rPr>
              <w:t>No</w:t>
            </w:r>
          </w:p>
        </w:tc>
      </w:tr>
      <w:tr w:rsidR="00B04AA0" w:rsidRPr="00ED1667" w14:paraId="3890734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235"/>
        </w:trPr>
        <w:tc>
          <w:tcPr>
            <w:tcW w:w="1516" w:type="dxa"/>
            <w:vMerge/>
            <w:tcBorders>
              <w:left w:val="single" w:sz="24" w:space="0" w:color="FFFFFF"/>
              <w:right w:val="single" w:sz="24" w:space="0" w:color="FFFFFF"/>
            </w:tcBorders>
            <w:shd w:val="clear" w:color="auto" w:fill="E1EFFB"/>
            <w:vAlign w:val="center"/>
          </w:tcPr>
          <w:p w14:paraId="203C8A54"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D938CE2" w14:textId="6F89DBD8" w:rsidR="00B04AA0" w:rsidRPr="00D15656" w:rsidRDefault="00B04AA0">
            <w:pPr>
              <w:spacing w:beforeLines="100" w:before="312" w:line="200" w:lineRule="exact"/>
              <w:ind w:left="115" w:righ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 xml:space="preserve">How might the </w:t>
            </w:r>
            <w:r w:rsidRPr="00D15656">
              <w:rPr>
                <w:rFonts w:ascii="Source Sans Pro" w:hAnsi="Source Sans Pro" w:cs="Calibri"/>
                <w:b/>
                <w:bCs/>
                <w:color w:val="404040" w:themeColor="text1" w:themeTint="BF"/>
                <w:kern w:val="0"/>
                <w:sz w:val="16"/>
                <w:lang w:eastAsia="en-GB"/>
              </w:rPr>
              <w:t>information</w:t>
            </w:r>
            <w:r w:rsidRPr="00D15656">
              <w:rPr>
                <w:rFonts w:ascii="Source Sans Pro" w:hAnsi="Source Sans Pro" w:cs="Calibri"/>
                <w:color w:val="404040" w:themeColor="text1" w:themeTint="BF"/>
                <w:kern w:val="0"/>
                <w:sz w:val="16"/>
                <w:lang w:eastAsia="en-GB"/>
              </w:rPr>
              <w:t xml:space="preserve"> that tells potential participants about the trial (e.g format and content of participant information leaflet) limit the participation of people </w:t>
            </w:r>
            <w:r w:rsidRPr="00D15656">
              <w:rPr>
                <w:rFonts w:ascii="Source Sans Pro" w:hAnsi="Source Sans Pro" w:cs="Calibri"/>
                <w:color w:val="404040" w:themeColor="text1" w:themeTint="BF"/>
                <w:sz w:val="16"/>
                <w:szCs w:val="16"/>
              </w:rPr>
              <w:t>who may not be able to consent for themselves</w:t>
            </w:r>
            <w:r w:rsidRPr="00D15656">
              <w:rPr>
                <w:rFonts w:ascii="Source Sans Pro" w:hAnsi="Source Sans Pro" w:cs="Calibri"/>
                <w:color w:val="404040" w:themeColor="text1" w:themeTint="BF"/>
                <w:kern w:val="0"/>
                <w:sz w:val="16"/>
                <w:lang w:eastAsia="en-GB"/>
              </w:rPr>
              <w:t>?</w:t>
            </w:r>
            <w:r w:rsidR="005C2D4C" w:rsidRPr="00D15656">
              <w:rPr>
                <w:rFonts w:ascii="Source Sans Pro" w:hAnsi="Source Sans Pro" w:cs="Calibri"/>
                <w:color w:val="404040" w:themeColor="text1" w:themeTint="BF"/>
                <w:kern w:val="0"/>
                <w:sz w:val="16"/>
                <w:lang w:eastAsia="en-GB"/>
              </w:rPr>
              <w:t xml:space="preserve"> What accessible information or format may be needed?</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2C0C2F87"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3090A82C" w14:textId="418F6BC8" w:rsidR="00325769" w:rsidRPr="00D15656" w:rsidRDefault="00325769" w:rsidP="00D25DC3">
            <w:pPr>
              <w:spacing w:beforeLines="100" w:before="312" w:after="120" w:line="200" w:lineRule="exact"/>
              <w:ind w:left="113"/>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sz w:val="16"/>
              </w:rPr>
              <w:t>Participant information sheet</w:t>
            </w:r>
            <w:r w:rsidR="00B9149E" w:rsidRPr="00D15656">
              <w:rPr>
                <w:rFonts w:ascii="Source Sans Pro" w:hAnsi="Source Sans Pro" w:cs="Calibri"/>
                <w:color w:val="404040" w:themeColor="text1" w:themeTint="BF"/>
                <w:sz w:val="16"/>
              </w:rPr>
              <w:t xml:space="preserve">s are available in English and Welsh, with a carer version. There does not appear to be a shorter/more accessible version (e.g pictorial) to support </w:t>
            </w:r>
            <w:r w:rsidR="00D25DC3" w:rsidRPr="00D15656">
              <w:rPr>
                <w:rFonts w:ascii="Source Sans Pro" w:hAnsi="Source Sans Pro" w:cs="Calibri"/>
                <w:color w:val="404040" w:themeColor="text1" w:themeTint="BF"/>
                <w:sz w:val="16"/>
              </w:rPr>
              <w:t xml:space="preserve">patients with cognitive impairment to be able to understand the information and make their own decision about participating. </w:t>
            </w:r>
            <w:r w:rsidR="00B9149E" w:rsidRPr="00D15656">
              <w:rPr>
                <w:rFonts w:ascii="Source Sans Pro" w:hAnsi="Source Sans Pro" w:cs="Calibri"/>
                <w:color w:val="404040" w:themeColor="text1" w:themeTint="BF"/>
                <w:sz w:val="16"/>
              </w:rPr>
              <w:t xml:space="preserve"> </w:t>
            </w:r>
          </w:p>
        </w:tc>
      </w:tr>
      <w:tr w:rsidR="00B04AA0" w:rsidRPr="00ED1667" w14:paraId="4AB7018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766"/>
        </w:trPr>
        <w:tc>
          <w:tcPr>
            <w:tcW w:w="1516" w:type="dxa"/>
            <w:vMerge/>
            <w:tcBorders>
              <w:left w:val="single" w:sz="24" w:space="0" w:color="FFFFFF"/>
              <w:right w:val="single" w:sz="24" w:space="0" w:color="FFFFFF"/>
            </w:tcBorders>
            <w:shd w:val="clear" w:color="auto" w:fill="E1EFFB"/>
            <w:vAlign w:val="center"/>
          </w:tcPr>
          <w:p w14:paraId="61A9E941"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4E664A77" w14:textId="77777777" w:rsidR="00B04AA0" w:rsidRPr="00D15656"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1133B2ED"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r w:rsidR="00F23C72" w:rsidRPr="00D15656">
              <w:rPr>
                <w:rFonts w:ascii="Source Sans Pro" w:hAnsi="Source Sans Pro" w:cs="Calibri"/>
                <w:color w:val="404040" w:themeColor="text1" w:themeTint="BF"/>
                <w:kern w:val="0"/>
                <w:sz w:val="16"/>
                <w:szCs w:val="16"/>
                <w:lang w:eastAsia="en-GB"/>
              </w:rPr>
              <w:t>?</w:t>
            </w:r>
          </w:p>
          <w:p w14:paraId="454387A1" w14:textId="395FC9C7" w:rsidR="00C77560" w:rsidRPr="00D15656" w:rsidRDefault="00784797" w:rsidP="00784797">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szCs w:val="16"/>
                <w:lang w:eastAsia="en-GB"/>
              </w:rPr>
              <w:t>Accessible</w:t>
            </w:r>
            <w:r w:rsidR="00C77560" w:rsidRPr="00D15656">
              <w:rPr>
                <w:rFonts w:ascii="Source Sans Pro" w:hAnsi="Source Sans Pro" w:cs="Calibri"/>
                <w:color w:val="404040" w:themeColor="text1" w:themeTint="BF"/>
                <w:kern w:val="0"/>
                <w:sz w:val="16"/>
                <w:szCs w:val="16"/>
                <w:lang w:eastAsia="en-GB"/>
              </w:rPr>
              <w:t xml:space="preserve"> </w:t>
            </w:r>
            <w:r w:rsidR="00A65C02" w:rsidRPr="00D15656">
              <w:rPr>
                <w:rFonts w:ascii="Source Sans Pro" w:hAnsi="Source Sans Pro" w:cs="Calibri"/>
                <w:color w:val="404040" w:themeColor="text1" w:themeTint="BF"/>
                <w:kern w:val="0"/>
                <w:sz w:val="16"/>
                <w:szCs w:val="16"/>
                <w:lang w:eastAsia="en-GB"/>
              </w:rPr>
              <w:t xml:space="preserve">participant </w:t>
            </w:r>
            <w:r w:rsidR="00C77560" w:rsidRPr="00D15656">
              <w:rPr>
                <w:rFonts w:ascii="Source Sans Pro" w:hAnsi="Source Sans Pro" w:cs="Calibri"/>
                <w:color w:val="404040" w:themeColor="text1" w:themeTint="BF"/>
                <w:kern w:val="0"/>
                <w:sz w:val="16"/>
                <w:szCs w:val="16"/>
                <w:lang w:eastAsia="en-GB"/>
              </w:rPr>
              <w:t xml:space="preserve">information should be developed, in conjunction with public involvement </w:t>
            </w:r>
            <w:r w:rsidRPr="00D15656">
              <w:rPr>
                <w:rFonts w:ascii="Source Sans Pro" w:hAnsi="Source Sans Pro" w:cs="Calibri"/>
                <w:color w:val="404040" w:themeColor="text1" w:themeTint="BF"/>
                <w:kern w:val="0"/>
                <w:sz w:val="16"/>
                <w:szCs w:val="16"/>
                <w:lang w:eastAsia="en-GB"/>
              </w:rPr>
              <w:t>contributors with relevant experience.</w:t>
            </w:r>
          </w:p>
        </w:tc>
      </w:tr>
      <w:tr w:rsidR="00B04AA0" w:rsidRPr="00ED1667" w14:paraId="1A8277E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267"/>
        </w:trPr>
        <w:tc>
          <w:tcPr>
            <w:tcW w:w="1516" w:type="dxa"/>
            <w:vMerge/>
            <w:tcBorders>
              <w:left w:val="single" w:sz="24" w:space="0" w:color="FFFFFF"/>
              <w:right w:val="single" w:sz="24" w:space="0" w:color="FFFFFF"/>
            </w:tcBorders>
            <w:shd w:val="clear" w:color="auto" w:fill="E1EFFB"/>
            <w:vAlign w:val="center"/>
          </w:tcPr>
          <w:p w14:paraId="18A45094"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72B3FE0D" w14:textId="5E16271C" w:rsidR="00B04AA0" w:rsidRPr="00D15656" w:rsidRDefault="00B04AA0" w:rsidP="00934D0C">
            <w:pPr>
              <w:spacing w:beforeLines="100" w:before="312" w:line="200" w:lineRule="exact"/>
              <w:ind w:left="115" w:righ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 xml:space="preserve">How, and in what way, were people with the condition or disability (and/or carers) </w:t>
            </w:r>
            <w:r w:rsidR="00AC35CA" w:rsidRPr="00D15656">
              <w:rPr>
                <w:rFonts w:ascii="Source Sans Pro" w:hAnsi="Source Sans Pro" w:cs="Calibri"/>
                <w:color w:val="404040" w:themeColor="text1" w:themeTint="BF"/>
                <w:kern w:val="0"/>
                <w:sz w:val="16"/>
                <w:lang w:eastAsia="en-GB"/>
              </w:rPr>
              <w:t>and other stakeholders</w:t>
            </w:r>
            <w:r w:rsidR="00AC35CA" w:rsidRPr="00D15656">
              <w:rPr>
                <w:rFonts w:ascii="Source Sans Pro" w:hAnsi="Source Sans Pro" w:cs="Calibri"/>
                <w:b/>
                <w:bCs/>
                <w:color w:val="404040" w:themeColor="text1" w:themeTint="BF"/>
                <w:kern w:val="0"/>
                <w:sz w:val="16"/>
                <w:lang w:eastAsia="en-GB"/>
              </w:rPr>
              <w:t xml:space="preserve"> </w:t>
            </w:r>
            <w:r w:rsidRPr="00D15656">
              <w:rPr>
                <w:rFonts w:ascii="Source Sans Pro" w:hAnsi="Source Sans Pro" w:cs="Calibri"/>
                <w:b/>
                <w:bCs/>
                <w:color w:val="404040" w:themeColor="text1" w:themeTint="BF"/>
                <w:kern w:val="0"/>
                <w:sz w:val="16"/>
                <w:lang w:eastAsia="en-GB"/>
              </w:rPr>
              <w:t>involved</w:t>
            </w:r>
            <w:r w:rsidRPr="00D15656">
              <w:rPr>
                <w:rFonts w:ascii="Source Sans Pro" w:hAnsi="Source Sans Pro" w:cs="Calibri"/>
                <w:color w:val="404040" w:themeColor="text1" w:themeTint="BF"/>
                <w:kern w:val="0"/>
                <w:sz w:val="16"/>
                <w:lang w:eastAsia="en-GB"/>
              </w:rPr>
              <w:t xml:space="preserve"> in developing the information for potential participants?</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614807B3"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7E263314" w14:textId="4D79613C" w:rsidR="00747E67" w:rsidRPr="00D15656" w:rsidRDefault="00747E67" w:rsidP="009B0A5E">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It is not clear from the trial protocol what the public involvement arrangements are for the trial nor input into</w:t>
            </w:r>
            <w:r w:rsidR="009B0A5E" w:rsidRPr="00D15656">
              <w:rPr>
                <w:rFonts w:ascii="Source Sans Pro" w:hAnsi="Source Sans Pro" w:cs="Calibri"/>
                <w:color w:val="404040" w:themeColor="text1" w:themeTint="BF"/>
                <w:kern w:val="0"/>
                <w:sz w:val="16"/>
                <w:lang w:eastAsia="en-GB"/>
              </w:rPr>
              <w:t xml:space="preserve"> developing the trial information.</w:t>
            </w:r>
          </w:p>
        </w:tc>
      </w:tr>
      <w:tr w:rsidR="00B04AA0" w:rsidRPr="00ED1667" w14:paraId="4F44603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95"/>
        </w:trPr>
        <w:tc>
          <w:tcPr>
            <w:tcW w:w="1516" w:type="dxa"/>
            <w:vMerge/>
            <w:tcBorders>
              <w:left w:val="single" w:sz="24" w:space="0" w:color="FFFFFF"/>
              <w:right w:val="single" w:sz="24" w:space="0" w:color="FFFFFF"/>
            </w:tcBorders>
            <w:shd w:val="clear" w:color="auto" w:fill="E1EFFB"/>
            <w:vAlign w:val="center"/>
          </w:tcPr>
          <w:p w14:paraId="387A8C67"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50690C3B" w14:textId="77777777" w:rsidR="00B04AA0" w:rsidRPr="00D15656" w:rsidRDefault="00B04AA0" w:rsidP="00934D0C">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0CBB2BB4"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690711D7" w14:textId="05EB04EA" w:rsidR="00F334DA" w:rsidRPr="00D15656" w:rsidRDefault="00F334DA" w:rsidP="00376F40">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szCs w:val="16"/>
                <w:lang w:eastAsia="en-GB"/>
              </w:rPr>
              <w:t xml:space="preserve">See previous </w:t>
            </w:r>
            <w:r w:rsidR="00376F40" w:rsidRPr="00D15656">
              <w:rPr>
                <w:rFonts w:ascii="Source Sans Pro" w:hAnsi="Source Sans Pro" w:cs="Calibri"/>
                <w:color w:val="404040" w:themeColor="text1" w:themeTint="BF"/>
                <w:kern w:val="0"/>
                <w:sz w:val="16"/>
                <w:szCs w:val="16"/>
                <w:lang w:eastAsia="en-GB"/>
              </w:rPr>
              <w:t>actions</w:t>
            </w:r>
          </w:p>
        </w:tc>
      </w:tr>
      <w:tr w:rsidR="00B04AA0" w:rsidRPr="00ED1667" w14:paraId="1167794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394"/>
        </w:trPr>
        <w:tc>
          <w:tcPr>
            <w:tcW w:w="1516" w:type="dxa"/>
            <w:vMerge/>
            <w:tcBorders>
              <w:left w:val="single" w:sz="24" w:space="0" w:color="FFFFFF"/>
              <w:right w:val="single" w:sz="24" w:space="0" w:color="FFFFFF"/>
            </w:tcBorders>
            <w:shd w:val="clear" w:color="auto" w:fill="E1EFFB"/>
            <w:vAlign w:val="center"/>
          </w:tcPr>
          <w:p w14:paraId="1A3FD46F" w14:textId="77777777" w:rsidR="00B04AA0" w:rsidRPr="00ED1667" w:rsidRDefault="00B04AA0">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1DC55A2D" w14:textId="24418669" w:rsidR="00B04AA0" w:rsidRPr="00D15656" w:rsidRDefault="00B04AA0">
            <w:pPr>
              <w:spacing w:beforeLines="100" w:before="312" w:line="200" w:lineRule="exact"/>
              <w:ind w:left="115" w:right="115"/>
              <w:jc w:val="left"/>
              <w:rPr>
                <w:rFonts w:ascii="Source Sans Pro" w:hAnsi="Source Sans Pro" w:cs="Calibri"/>
                <w:b/>
                <w:bCs/>
                <w:color w:val="404040" w:themeColor="text1" w:themeTint="BF"/>
                <w:sz w:val="22"/>
                <w:szCs w:val="22"/>
                <w:lang w:eastAsia="en-GB"/>
              </w:rPr>
            </w:pPr>
            <w:r w:rsidRPr="00D15656">
              <w:rPr>
                <w:rFonts w:ascii="Source Sans Pro" w:hAnsi="Source Sans Pro" w:cs="Calibri"/>
                <w:color w:val="404040" w:themeColor="text1" w:themeTint="BF"/>
                <w:kern w:val="0"/>
                <w:sz w:val="16"/>
                <w:lang w:eastAsia="en-GB"/>
              </w:rPr>
              <w:t xml:space="preserve">How might </w:t>
            </w:r>
            <w:r w:rsidRPr="00D15656">
              <w:rPr>
                <w:rFonts w:ascii="Source Sans Pro" w:hAnsi="Source Sans Pro" w:cs="Calibri"/>
                <w:b/>
                <w:bCs/>
                <w:color w:val="404040" w:themeColor="text1" w:themeTint="BF"/>
                <w:kern w:val="0"/>
                <w:sz w:val="16"/>
                <w:lang w:eastAsia="en-GB"/>
              </w:rPr>
              <w:t xml:space="preserve">cultural </w:t>
            </w:r>
            <w:r w:rsidR="00B4428F" w:rsidRPr="00D15656">
              <w:rPr>
                <w:rFonts w:ascii="Source Sans Pro" w:hAnsi="Source Sans Pro" w:cs="Calibri"/>
                <w:b/>
                <w:bCs/>
                <w:color w:val="404040" w:themeColor="text1" w:themeTint="BF"/>
                <w:kern w:val="0"/>
                <w:sz w:val="16"/>
                <w:lang w:eastAsia="en-GB"/>
              </w:rPr>
              <w:t xml:space="preserve">or language factors </w:t>
            </w:r>
            <w:r w:rsidRPr="00D15656">
              <w:rPr>
                <w:rFonts w:ascii="Source Sans Pro" w:hAnsi="Source Sans Pro" w:cs="Calibri"/>
                <w:color w:val="404040" w:themeColor="text1" w:themeTint="BF"/>
                <w:kern w:val="0"/>
                <w:sz w:val="16"/>
                <w:lang w:eastAsia="en-GB"/>
              </w:rPr>
              <w:t xml:space="preserve">change the way people with the condition or disability </w:t>
            </w:r>
            <w:r w:rsidR="00DB6833" w:rsidRPr="00D15656">
              <w:rPr>
                <w:rFonts w:ascii="Source Sans Pro" w:hAnsi="Source Sans Pro" w:cs="Calibri"/>
                <w:color w:val="404040" w:themeColor="text1" w:themeTint="BF"/>
                <w:kern w:val="0"/>
                <w:sz w:val="16"/>
                <w:lang w:eastAsia="en-GB"/>
              </w:rPr>
              <w:t xml:space="preserve">(and/or carers) </w:t>
            </w:r>
            <w:r w:rsidRPr="00D15656">
              <w:rPr>
                <w:rFonts w:ascii="Source Sans Pro" w:hAnsi="Source Sans Pro" w:cs="Calibri"/>
                <w:color w:val="404040" w:themeColor="text1" w:themeTint="BF"/>
                <w:kern w:val="0"/>
                <w:sz w:val="16"/>
                <w:lang w:eastAsia="en-GB"/>
              </w:rPr>
              <w:t>perceive the information they are given</w:t>
            </w:r>
            <w:r w:rsidR="007F0CC1" w:rsidRPr="00D15656">
              <w:rPr>
                <w:rFonts w:ascii="Source Sans Pro" w:hAnsi="Source Sans Pro" w:cs="Calibri"/>
                <w:color w:val="404040" w:themeColor="text1" w:themeTint="BF"/>
                <w:kern w:val="0"/>
                <w:sz w:val="16"/>
                <w:lang w:eastAsia="en-GB"/>
              </w:rPr>
              <w:t xml:space="preserve"> (e.g beliefs about consent</w:t>
            </w:r>
            <w:r w:rsidR="00DB6833" w:rsidRPr="00D15656">
              <w:rPr>
                <w:rFonts w:ascii="Source Sans Pro" w:hAnsi="Source Sans Pro" w:cs="Calibri"/>
                <w:color w:val="404040" w:themeColor="text1" w:themeTint="BF"/>
                <w:kern w:val="0"/>
                <w:sz w:val="16"/>
                <w:lang w:eastAsia="en-GB"/>
              </w:rPr>
              <w:t>, language proficiency</w:t>
            </w:r>
            <w:r w:rsidR="007F0CC1" w:rsidRPr="00D15656">
              <w:rPr>
                <w:rFonts w:ascii="Source Sans Pro" w:hAnsi="Source Sans Pro" w:cs="Calibri"/>
                <w:color w:val="404040" w:themeColor="text1" w:themeTint="BF"/>
                <w:kern w:val="0"/>
                <w:sz w:val="16"/>
                <w:lang w:eastAsia="en-GB"/>
              </w:rPr>
              <w:t>)</w:t>
            </w:r>
            <w:r w:rsidRPr="00D15656">
              <w:rPr>
                <w:rFonts w:ascii="Source Sans Pro" w:hAnsi="Source Sans Pro" w:cs="Calibri"/>
                <w:color w:val="404040" w:themeColor="text1" w:themeTint="BF"/>
                <w:kern w:val="0"/>
                <w:sz w:val="16"/>
                <w:lang w:eastAsia="en-GB"/>
              </w:rPr>
              <w:t>?</w:t>
            </w:r>
            <w:r w:rsidR="005C2D4C" w:rsidRPr="00D15656">
              <w:rPr>
                <w:rFonts w:ascii="Source Sans Pro" w:hAnsi="Source Sans Pro" w:cs="Calibri"/>
                <w:color w:val="404040" w:themeColor="text1" w:themeTint="BF"/>
                <w:kern w:val="0"/>
                <w:sz w:val="16"/>
                <w:lang w:eastAsia="en-GB"/>
              </w:rPr>
              <w:t xml:space="preserve"> What language</w:t>
            </w:r>
            <w:r w:rsidR="00103B8E" w:rsidRPr="00D15656">
              <w:rPr>
                <w:rFonts w:ascii="Source Sans Pro" w:hAnsi="Source Sans Pro" w:cs="Calibri"/>
                <w:color w:val="404040" w:themeColor="text1" w:themeTint="BF"/>
                <w:kern w:val="0"/>
                <w:sz w:val="16"/>
                <w:lang w:eastAsia="en-GB"/>
              </w:rPr>
              <w:t>(</w:t>
            </w:r>
            <w:r w:rsidR="005C2D4C" w:rsidRPr="00D15656">
              <w:rPr>
                <w:rFonts w:ascii="Source Sans Pro" w:hAnsi="Source Sans Pro" w:cs="Calibri"/>
                <w:color w:val="404040" w:themeColor="text1" w:themeTint="BF"/>
                <w:kern w:val="0"/>
                <w:sz w:val="16"/>
                <w:lang w:eastAsia="en-GB"/>
              </w:rPr>
              <w:t>s</w:t>
            </w:r>
            <w:r w:rsidR="00103B8E" w:rsidRPr="00D15656">
              <w:rPr>
                <w:rFonts w:ascii="Source Sans Pro" w:hAnsi="Source Sans Pro" w:cs="Calibri"/>
                <w:color w:val="404040" w:themeColor="text1" w:themeTint="BF"/>
                <w:kern w:val="0"/>
                <w:sz w:val="16"/>
                <w:lang w:eastAsia="en-GB"/>
              </w:rPr>
              <w:t>)</w:t>
            </w:r>
            <w:r w:rsidR="005C2D4C" w:rsidRPr="00D15656">
              <w:rPr>
                <w:rFonts w:ascii="Source Sans Pro" w:hAnsi="Source Sans Pro" w:cs="Calibri"/>
                <w:color w:val="404040" w:themeColor="text1" w:themeTint="BF"/>
                <w:kern w:val="0"/>
                <w:sz w:val="16"/>
                <w:lang w:eastAsia="en-GB"/>
              </w:rPr>
              <w:t xml:space="preserve"> should information be </w:t>
            </w:r>
            <w:r w:rsidR="00103B8E" w:rsidRPr="00D15656">
              <w:rPr>
                <w:rFonts w:ascii="Source Sans Pro" w:hAnsi="Source Sans Pro" w:cs="Calibri"/>
                <w:color w:val="404040" w:themeColor="text1" w:themeTint="BF"/>
                <w:kern w:val="0"/>
                <w:sz w:val="16"/>
                <w:lang w:eastAsia="en-GB"/>
              </w:rPr>
              <w:t>provided in</w:t>
            </w:r>
            <w:r w:rsidR="005C2D4C" w:rsidRPr="00D15656">
              <w:rPr>
                <w:rFonts w:ascii="Source Sans Pro" w:hAnsi="Source Sans Pro" w:cs="Calibri"/>
                <w:color w:val="404040" w:themeColor="text1" w:themeTint="BF"/>
                <w:kern w:val="0"/>
                <w:sz w:val="16"/>
                <w:lang w:eastAsia="en-GB"/>
              </w:rPr>
              <w:t>?</w:t>
            </w: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29400AAA" w14:textId="77777777"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lang w:eastAsia="en-GB"/>
              </w:rPr>
            </w:pPr>
            <w:r w:rsidRPr="00D15656">
              <w:rPr>
                <w:rFonts w:ascii="Source Sans Pro" w:hAnsi="Source Sans Pro" w:cs="Calibri"/>
                <w:color w:val="404040" w:themeColor="text1" w:themeTint="BF"/>
                <w:kern w:val="0"/>
                <w:sz w:val="16"/>
                <w:lang w:eastAsia="en-GB"/>
              </w:rPr>
              <w:t>Response:</w:t>
            </w:r>
          </w:p>
          <w:p w14:paraId="37213E80" w14:textId="554FF070" w:rsidR="00AB65C7" w:rsidRPr="00D15656" w:rsidRDefault="00AB65C7" w:rsidP="000F7475">
            <w:pPr>
              <w:spacing w:beforeLines="100" w:before="312" w:after="120" w:line="200" w:lineRule="exact"/>
              <w:ind w:left="113"/>
              <w:jc w:val="left"/>
              <w:rPr>
                <w:rFonts w:ascii="Source Sans Pro" w:hAnsi="Source Sans Pro" w:cs="Calibri"/>
                <w:color w:val="404040" w:themeColor="text1" w:themeTint="BF"/>
                <w:sz w:val="22"/>
                <w:szCs w:val="22"/>
                <w:lang w:eastAsia="en-GB"/>
              </w:rPr>
            </w:pPr>
            <w:r w:rsidRPr="00D15656">
              <w:rPr>
                <w:rFonts w:ascii="Source Sans Pro" w:hAnsi="Source Sans Pro" w:cs="Calibri"/>
                <w:color w:val="404040" w:themeColor="text1" w:themeTint="BF"/>
                <w:sz w:val="16"/>
                <w:lang w:eastAsia="en-GB"/>
              </w:rPr>
              <w:t xml:space="preserve">See previous responses about </w:t>
            </w:r>
            <w:r w:rsidR="00482F4E" w:rsidRPr="00D15656">
              <w:rPr>
                <w:rFonts w:ascii="Source Sans Pro" w:hAnsi="Source Sans Pro" w:cs="Calibri"/>
                <w:color w:val="404040" w:themeColor="text1" w:themeTint="BF"/>
                <w:sz w:val="16"/>
                <w:lang w:eastAsia="en-GB"/>
              </w:rPr>
              <w:t>additional language and cultural factors which may also influence peoples’ ability to engage with</w:t>
            </w:r>
            <w:r w:rsidR="000F7475" w:rsidRPr="00D15656">
              <w:rPr>
                <w:rFonts w:ascii="Source Sans Pro" w:hAnsi="Source Sans Pro" w:cs="Calibri"/>
                <w:color w:val="404040" w:themeColor="text1" w:themeTint="BF"/>
                <w:sz w:val="16"/>
                <w:lang w:eastAsia="en-GB"/>
              </w:rPr>
              <w:t xml:space="preserve"> the trial</w:t>
            </w:r>
          </w:p>
        </w:tc>
      </w:tr>
      <w:tr w:rsidR="00B04AA0" w:rsidRPr="00ED1667" w14:paraId="31C511D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17"/>
        </w:trPr>
        <w:tc>
          <w:tcPr>
            <w:tcW w:w="1516" w:type="dxa"/>
            <w:vMerge/>
            <w:tcBorders>
              <w:left w:val="single" w:sz="24" w:space="0" w:color="FFFFFF"/>
              <w:right w:val="single" w:sz="24" w:space="0" w:color="FFFFFF"/>
            </w:tcBorders>
            <w:shd w:val="clear" w:color="auto" w:fill="E1EFFB"/>
            <w:vAlign w:val="center"/>
          </w:tcPr>
          <w:p w14:paraId="5C49B0E8" w14:textId="77777777" w:rsidR="00B04AA0" w:rsidRPr="00ED1667" w:rsidRDefault="00B04AA0">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21488E1" w14:textId="77777777" w:rsidR="00B04AA0" w:rsidRPr="00D15656" w:rsidRDefault="00B04AA0">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16" w:type="dxa"/>
            <w:tcBorders>
              <w:top w:val="single" w:sz="24" w:space="0" w:color="FFFFFF"/>
              <w:left w:val="single" w:sz="24" w:space="0" w:color="FFFFFF"/>
              <w:bottom w:val="single" w:sz="24" w:space="0" w:color="FFFFFF"/>
              <w:right w:val="single" w:sz="24" w:space="0" w:color="FFFFFF"/>
            </w:tcBorders>
            <w:shd w:val="clear" w:color="auto" w:fill="E1EFFB"/>
          </w:tcPr>
          <w:p w14:paraId="03F895A7" w14:textId="42C64876" w:rsidR="00B04AA0" w:rsidRPr="00D15656" w:rsidRDefault="00B04AA0">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Action/</w:t>
            </w:r>
            <w:r w:rsidR="00687338" w:rsidRPr="00D15656">
              <w:rPr>
                <w:rFonts w:ascii="Source Sans Pro" w:hAnsi="Source Sans Pro" w:cs="Calibri"/>
                <w:color w:val="404040" w:themeColor="text1" w:themeTint="BF"/>
                <w:kern w:val="0"/>
                <w:sz w:val="16"/>
                <w:szCs w:val="16"/>
                <w:lang w:eastAsia="en-GB"/>
              </w:rPr>
              <w:t>consideration</w:t>
            </w:r>
            <w:r w:rsidRPr="00D15656">
              <w:rPr>
                <w:rFonts w:ascii="Source Sans Pro" w:hAnsi="Source Sans Pro" w:cs="Calibri"/>
                <w:color w:val="404040" w:themeColor="text1" w:themeTint="BF"/>
                <w:kern w:val="0"/>
                <w:sz w:val="16"/>
                <w:szCs w:val="16"/>
                <w:lang w:eastAsia="en-GB"/>
              </w:rPr>
              <w:t xml:space="preserve"> required?</w:t>
            </w:r>
          </w:p>
          <w:p w14:paraId="4BD6B6B3" w14:textId="4AC1BE4A" w:rsidR="00264D8D" w:rsidRPr="00D15656" w:rsidRDefault="00264D8D">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D15656">
              <w:rPr>
                <w:rFonts w:ascii="Source Sans Pro" w:hAnsi="Source Sans Pro" w:cs="Calibri"/>
                <w:color w:val="404040" w:themeColor="text1" w:themeTint="BF"/>
                <w:kern w:val="0"/>
                <w:sz w:val="16"/>
                <w:szCs w:val="16"/>
                <w:lang w:eastAsia="en-GB"/>
              </w:rPr>
              <w:t xml:space="preserve">As previously, </w:t>
            </w:r>
            <w:r w:rsidR="00727E7A" w:rsidRPr="00D15656">
              <w:rPr>
                <w:rFonts w:ascii="Source Sans Pro" w:hAnsi="Source Sans Pro" w:cs="Calibri"/>
                <w:color w:val="404040" w:themeColor="text1" w:themeTint="BF"/>
                <w:kern w:val="0"/>
                <w:sz w:val="16"/>
                <w:szCs w:val="16"/>
                <w:lang w:eastAsia="en-GB"/>
              </w:rPr>
              <w:t xml:space="preserve">the information needs </w:t>
            </w:r>
            <w:r w:rsidRPr="00D15656">
              <w:rPr>
                <w:rFonts w:ascii="Source Sans Pro" w:hAnsi="Source Sans Pro" w:cs="Calibri"/>
                <w:color w:val="404040" w:themeColor="text1" w:themeTint="BF"/>
                <w:kern w:val="0"/>
                <w:sz w:val="16"/>
                <w:szCs w:val="16"/>
                <w:lang w:eastAsia="en-GB"/>
              </w:rPr>
              <w:t>to be culturally sensitive and accessible to people with additional language and/or communication needs.</w:t>
            </w:r>
          </w:p>
          <w:p w14:paraId="38D3D5FD" w14:textId="3795AC1D" w:rsidR="000F7475" w:rsidRPr="00D15656" w:rsidRDefault="000F7475">
            <w:pPr>
              <w:spacing w:beforeLines="100" w:before="312" w:line="200" w:lineRule="exact"/>
              <w:ind w:left="115"/>
              <w:jc w:val="left"/>
              <w:rPr>
                <w:rFonts w:ascii="Source Sans Pro" w:hAnsi="Source Sans Pro" w:cs="Calibri"/>
                <w:color w:val="404040" w:themeColor="text1" w:themeTint="BF"/>
                <w:kern w:val="0"/>
                <w:sz w:val="16"/>
                <w:lang w:eastAsia="en-GB"/>
              </w:rPr>
            </w:pPr>
          </w:p>
        </w:tc>
      </w:tr>
      <w:tr w:rsidR="00B04AA0" w:rsidRPr="00ED1667" w14:paraId="5B57F252"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643"/>
        </w:trPr>
        <w:tc>
          <w:tcPr>
            <w:tcW w:w="1516" w:type="dxa"/>
            <w:vMerge/>
            <w:tcBorders>
              <w:left w:val="single" w:sz="24" w:space="0" w:color="FFFFFF"/>
              <w:bottom w:val="single" w:sz="24" w:space="0" w:color="FFFFFF"/>
              <w:right w:val="single" w:sz="24" w:space="0" w:color="FFFFFF"/>
            </w:tcBorders>
            <w:shd w:val="clear" w:color="auto" w:fill="E1EFFB"/>
          </w:tcPr>
          <w:p w14:paraId="49A4B59E" w14:textId="77777777" w:rsidR="00B04AA0" w:rsidRPr="00ED1667" w:rsidRDefault="00B04AA0">
            <w:pPr>
              <w:jc w:val="left"/>
              <w:rPr>
                <w:rFonts w:ascii="Source Sans Pro" w:hAnsi="Source Sans Pro" w:cs="Calibri"/>
                <w:b/>
                <w:bCs/>
                <w:sz w:val="22"/>
                <w:szCs w:val="22"/>
              </w:rPr>
            </w:pPr>
          </w:p>
        </w:tc>
        <w:tc>
          <w:tcPr>
            <w:tcW w:w="7581"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ED84EE8" w14:textId="77777777" w:rsidR="00B04AA0" w:rsidRPr="00D15656" w:rsidRDefault="00B04AA0">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D15656">
              <w:rPr>
                <w:rFonts w:ascii="Source Sans Pro" w:hAnsi="Source Sans Pro" w:cs="Calibri"/>
                <w:color w:val="404040" w:themeColor="text1" w:themeTint="BF"/>
                <w:kern w:val="0"/>
                <w:sz w:val="16"/>
                <w:lang w:eastAsia="en-GB"/>
              </w:rPr>
              <w:t>Other factors to consider:</w:t>
            </w:r>
          </w:p>
        </w:tc>
      </w:tr>
      <w:tr w:rsidR="00EF5522" w14:paraId="72A6E42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tcW w:w="1516" w:type="dxa"/>
            <w:vMerge w:val="restart"/>
            <w:tcBorders>
              <w:top w:val="single" w:sz="24" w:space="0" w:color="FFFFFF"/>
              <w:left w:val="single" w:sz="24" w:space="0" w:color="FFFFFF"/>
              <w:right w:val="single" w:sz="24" w:space="0" w:color="FFFFFF"/>
            </w:tcBorders>
            <w:shd w:val="clear" w:color="auto" w:fill="E1EFFB"/>
          </w:tcPr>
          <w:p w14:paraId="57F81E09" w14:textId="77777777" w:rsidR="00EF5522" w:rsidRPr="00ED1667" w:rsidRDefault="00EF5522">
            <w:pPr>
              <w:spacing w:beforeLines="100" w:before="312"/>
              <w:jc w:val="left"/>
              <w:rPr>
                <w:rFonts w:ascii="Source Sans Pro" w:hAnsi="Source Sans Pro" w:cs="Calibri"/>
                <w:b/>
                <w:bCs/>
                <w:color w:val="15285A"/>
                <w:sz w:val="22"/>
                <w:szCs w:val="22"/>
              </w:rPr>
            </w:pPr>
            <w:r w:rsidRPr="00ED1667">
              <w:rPr>
                <w:rFonts w:ascii="Source Sans Pro" w:hAnsi="Source Sans Pro" w:cs="Calibri"/>
                <w:b/>
                <w:bCs/>
                <w:color w:val="15285A"/>
              </w:rPr>
              <w:lastRenderedPageBreak/>
              <w:t>Consent proce</w:t>
            </w:r>
            <w:r w:rsidRPr="00ED1667">
              <w:rPr>
                <w:rFonts w:ascii="Source Sans Pro" w:hAnsi="Source Sans Pro" w:cs="Calibri"/>
                <w:b/>
                <w:bCs/>
                <w:color w:val="162B5E"/>
              </w:rPr>
              <w:t>d</w:t>
            </w:r>
            <w:r w:rsidRPr="00ED1667">
              <w:rPr>
                <w:rFonts w:ascii="Source Sans Pro" w:hAnsi="Source Sans Pro" w:cs="Calibri"/>
                <w:b/>
                <w:bCs/>
                <w:color w:val="15285A"/>
              </w:rPr>
              <w:t>ures</w:t>
            </w: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64A52ED6" w14:textId="4B122C4A" w:rsidR="00EF5522" w:rsidRPr="007D0DD1"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the </w:t>
            </w:r>
            <w:r w:rsidRPr="007D0DD1">
              <w:rPr>
                <w:rFonts w:ascii="Source Sans Pro" w:hAnsi="Source Sans Pro" w:cs="Calibri"/>
                <w:b/>
                <w:bCs/>
                <w:color w:val="404040" w:themeColor="text1" w:themeTint="BF"/>
                <w:kern w:val="0"/>
                <w:sz w:val="16"/>
                <w:lang w:eastAsia="en-GB"/>
              </w:rPr>
              <w:t xml:space="preserve">way consent </w:t>
            </w:r>
            <w:proofErr w:type="gramStart"/>
            <w:r w:rsidRPr="007D0DD1">
              <w:rPr>
                <w:rFonts w:ascii="Source Sans Pro" w:hAnsi="Source Sans Pro" w:cs="Calibri"/>
                <w:b/>
                <w:bCs/>
                <w:color w:val="404040" w:themeColor="text1" w:themeTint="BF"/>
                <w:kern w:val="0"/>
                <w:sz w:val="16"/>
                <w:lang w:eastAsia="en-GB"/>
              </w:rPr>
              <w:t>is</w:t>
            </w:r>
            <w:proofErr w:type="gramEnd"/>
            <w:r w:rsidRPr="007D0DD1">
              <w:rPr>
                <w:rFonts w:ascii="Source Sans Pro" w:hAnsi="Source Sans Pro" w:cs="Calibri"/>
                <w:b/>
                <w:bCs/>
                <w:color w:val="404040" w:themeColor="text1" w:themeTint="BF"/>
                <w:kern w:val="0"/>
                <w:sz w:val="16"/>
                <w:lang w:eastAsia="en-GB"/>
              </w:rPr>
              <w:t xml:space="preserve"> sought</w:t>
            </w:r>
            <w:r w:rsidRPr="007D0DD1">
              <w:rPr>
                <w:rFonts w:ascii="Source Sans Pro" w:hAnsi="Source Sans Pro" w:cs="Calibri"/>
                <w:color w:val="404040" w:themeColor="text1" w:themeTint="BF"/>
                <w:kern w:val="0"/>
                <w:sz w:val="16"/>
                <w:lang w:eastAsia="en-GB"/>
              </w:rPr>
              <w:t xml:space="preserve"> (i.e. </w:t>
            </w:r>
            <w:r w:rsidR="00AA46D1" w:rsidRPr="007D0DD1">
              <w:rPr>
                <w:rFonts w:ascii="Source Sans Pro" w:hAnsi="Source Sans Pro" w:cs="Calibri"/>
                <w:color w:val="404040" w:themeColor="text1" w:themeTint="BF"/>
                <w:kern w:val="0"/>
                <w:sz w:val="16"/>
                <w:lang w:eastAsia="en-GB"/>
              </w:rPr>
              <w:t xml:space="preserve">when, </w:t>
            </w:r>
            <w:r w:rsidRPr="007D0DD1">
              <w:rPr>
                <w:rFonts w:ascii="Source Sans Pro" w:hAnsi="Source Sans Pro" w:cs="Calibri"/>
                <w:color w:val="404040" w:themeColor="text1" w:themeTint="BF"/>
                <w:kern w:val="0"/>
                <w:sz w:val="16"/>
                <w:lang w:eastAsia="en-GB"/>
              </w:rPr>
              <w:t xml:space="preserve">where, by whom, written vs verbal vs electronic, availability of language/translation and access to interpreters) limit the participation of people </w:t>
            </w:r>
            <w:r w:rsidRPr="007D0DD1">
              <w:rPr>
                <w:rFonts w:ascii="Source Sans Pro" w:hAnsi="Source Sans Pro" w:cs="Calibri"/>
                <w:color w:val="404040" w:themeColor="text1" w:themeTint="BF"/>
                <w:sz w:val="16"/>
                <w:szCs w:val="16"/>
              </w:rPr>
              <w:t>who may not be able to consent</w:t>
            </w:r>
            <w:r w:rsidRPr="007D0DD1">
              <w:rPr>
                <w:rFonts w:ascii="Source Sans Pro" w:hAnsi="Source Sans Pro" w:cs="Calibri"/>
                <w:color w:val="404040" w:themeColor="text1" w:themeTint="BF"/>
                <w:kern w:val="0"/>
                <w:sz w:val="16"/>
                <w:lang w:eastAsia="en-GB"/>
              </w:rPr>
              <w:t>?</w:t>
            </w:r>
            <w:r w:rsidR="00103B8E" w:rsidRPr="007D0DD1">
              <w:rPr>
                <w:rFonts w:ascii="Source Sans Pro" w:hAnsi="Source Sans Pro" w:cs="Calibri"/>
                <w:color w:val="404040" w:themeColor="text1" w:themeTint="BF"/>
                <w:kern w:val="0"/>
                <w:sz w:val="16"/>
                <w:lang w:eastAsia="en-GB"/>
              </w:rPr>
              <w:t xml:space="preserve"> What alternative </w:t>
            </w:r>
            <w:r w:rsidR="00103B8E" w:rsidRPr="007D0DD1">
              <w:rPr>
                <w:rFonts w:ascii="Source Sans Pro" w:hAnsi="Source Sans Pro" w:cs="Calibri"/>
                <w:b/>
                <w:bCs/>
                <w:color w:val="404040" w:themeColor="text1" w:themeTint="BF"/>
                <w:kern w:val="0"/>
                <w:sz w:val="16"/>
                <w:lang w:eastAsia="en-GB"/>
              </w:rPr>
              <w:t>consent documents</w:t>
            </w:r>
            <w:r w:rsidR="00103B8E" w:rsidRPr="007D0DD1">
              <w:rPr>
                <w:rFonts w:ascii="Source Sans Pro" w:hAnsi="Source Sans Pro" w:cs="Calibri"/>
                <w:color w:val="404040" w:themeColor="text1" w:themeTint="BF"/>
                <w:kern w:val="0"/>
                <w:sz w:val="16"/>
                <w:lang w:eastAsia="en-GB"/>
              </w:rPr>
              <w:t xml:space="preserve"> </w:t>
            </w:r>
            <w:r w:rsidR="008A3464" w:rsidRPr="007D0DD1">
              <w:rPr>
                <w:rFonts w:ascii="Source Sans Pro" w:hAnsi="Source Sans Pro" w:cs="Calibri"/>
                <w:b/>
                <w:bCs/>
                <w:color w:val="404040" w:themeColor="text1" w:themeTint="BF"/>
                <w:kern w:val="0"/>
                <w:sz w:val="16"/>
                <w:lang w:eastAsia="en-GB"/>
              </w:rPr>
              <w:t>and processes</w:t>
            </w:r>
            <w:r w:rsidR="008A3464" w:rsidRPr="007D0DD1">
              <w:rPr>
                <w:rFonts w:ascii="Source Sans Pro" w:hAnsi="Source Sans Pro" w:cs="Calibri"/>
                <w:color w:val="404040" w:themeColor="text1" w:themeTint="BF"/>
                <w:kern w:val="0"/>
                <w:sz w:val="16"/>
                <w:lang w:eastAsia="en-GB"/>
              </w:rPr>
              <w:t xml:space="preserve"> (e.g recruitment without prior consent in an emergency) </w:t>
            </w:r>
            <w:r w:rsidR="00103B8E" w:rsidRPr="007D0DD1">
              <w:rPr>
                <w:rFonts w:ascii="Source Sans Pro" w:hAnsi="Source Sans Pro" w:cs="Calibri"/>
                <w:color w:val="404040" w:themeColor="text1" w:themeTint="BF"/>
                <w:kern w:val="0"/>
                <w:sz w:val="16"/>
                <w:lang w:eastAsia="en-GB"/>
              </w:rPr>
              <w:t>are needed?</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2C04B5F2"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002B357" w14:textId="4B0A5249" w:rsidR="006278C1" w:rsidRPr="007D0DD1" w:rsidRDefault="004C7373" w:rsidP="00495B62">
            <w:pPr>
              <w:spacing w:beforeLines="100" w:before="312" w:after="120" w:line="200" w:lineRule="exact"/>
              <w:ind w:left="113"/>
              <w:jc w:val="left"/>
              <w:rPr>
                <w:rFonts w:ascii="Source Sans Pro" w:hAnsi="Source Sans Pro" w:cs="Calibri"/>
                <w:color w:val="404040" w:themeColor="text1" w:themeTint="BF"/>
                <w:sz w:val="16"/>
                <w:szCs w:val="16"/>
              </w:rPr>
            </w:pPr>
            <w:r w:rsidRPr="007D0DD1">
              <w:rPr>
                <w:rFonts w:ascii="Source Sans Pro" w:hAnsi="Source Sans Pro" w:cs="Calibri"/>
                <w:color w:val="404040" w:themeColor="text1" w:themeTint="BF"/>
                <w:sz w:val="16"/>
                <w:szCs w:val="16"/>
              </w:rPr>
              <w:t xml:space="preserve">Currently </w:t>
            </w:r>
            <w:r w:rsidR="004F432B" w:rsidRPr="007D0DD1">
              <w:rPr>
                <w:rFonts w:ascii="Source Sans Pro" w:hAnsi="Source Sans Pro" w:cs="Calibri"/>
                <w:color w:val="404040" w:themeColor="text1" w:themeTint="BF"/>
                <w:sz w:val="16"/>
                <w:szCs w:val="16"/>
              </w:rPr>
              <w:t>participants who lack capacity are excluded</w:t>
            </w:r>
            <w:r w:rsidR="00272323" w:rsidRPr="007D0DD1">
              <w:rPr>
                <w:rFonts w:ascii="Source Sans Pro" w:hAnsi="Source Sans Pro" w:cs="Calibri"/>
                <w:color w:val="404040" w:themeColor="text1" w:themeTint="BF"/>
                <w:sz w:val="16"/>
                <w:szCs w:val="16"/>
              </w:rPr>
              <w:t xml:space="preserve"> from </w:t>
            </w:r>
            <w:r w:rsidR="00495B62" w:rsidRPr="007D0DD1">
              <w:rPr>
                <w:rFonts w:ascii="Source Sans Pro" w:hAnsi="Source Sans Pro" w:cs="Calibri"/>
                <w:color w:val="404040" w:themeColor="text1" w:themeTint="BF"/>
                <w:sz w:val="16"/>
                <w:szCs w:val="16"/>
              </w:rPr>
              <w:t>participating or</w:t>
            </w:r>
            <w:r w:rsidR="00272323" w:rsidRPr="007D0DD1">
              <w:rPr>
                <w:rFonts w:ascii="Source Sans Pro" w:hAnsi="Source Sans Pro" w:cs="Calibri"/>
                <w:color w:val="404040" w:themeColor="text1" w:themeTint="BF"/>
                <w:sz w:val="16"/>
                <w:szCs w:val="16"/>
              </w:rPr>
              <w:t xml:space="preserve"> withdrawn if capacity is lost following enrolment</w:t>
            </w:r>
            <w:r w:rsidR="004F432B" w:rsidRPr="007D0DD1">
              <w:rPr>
                <w:rFonts w:ascii="Source Sans Pro" w:hAnsi="Source Sans Pro" w:cs="Calibri"/>
                <w:color w:val="404040" w:themeColor="text1" w:themeTint="BF"/>
                <w:sz w:val="16"/>
                <w:szCs w:val="16"/>
              </w:rPr>
              <w:t xml:space="preserve">. The protocol does not </w:t>
            </w:r>
            <w:r w:rsidR="00DF068F" w:rsidRPr="007D0DD1">
              <w:rPr>
                <w:rFonts w:ascii="Source Sans Pro" w:hAnsi="Source Sans Pro" w:cs="Calibri"/>
                <w:color w:val="404040" w:themeColor="text1" w:themeTint="BF"/>
                <w:sz w:val="16"/>
                <w:szCs w:val="16"/>
              </w:rPr>
              <w:t>refer to any translation/interpreter arrangements.</w:t>
            </w:r>
          </w:p>
        </w:tc>
      </w:tr>
      <w:tr w:rsidR="00EF5522" w14:paraId="486C4F9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3"/>
        </w:trPr>
        <w:tc>
          <w:tcPr>
            <w:tcW w:w="1516" w:type="dxa"/>
            <w:vMerge/>
            <w:tcBorders>
              <w:left w:val="single" w:sz="24" w:space="0" w:color="FFFFFF"/>
              <w:right w:val="single" w:sz="24" w:space="0" w:color="FFFFFF"/>
            </w:tcBorders>
            <w:shd w:val="clear" w:color="auto" w:fill="E1EFFB"/>
          </w:tcPr>
          <w:p w14:paraId="723C803E" w14:textId="77777777" w:rsidR="00EF5522" w:rsidRPr="00ED1667" w:rsidRDefault="00EF5522">
            <w:pPr>
              <w:spacing w:beforeLines="100" w:before="312"/>
              <w:jc w:val="left"/>
              <w:rPr>
                <w:rFonts w:ascii="Source Sans Pro" w:hAnsi="Source Sans Pro" w:cs="Calibri"/>
                <w:b/>
                <w:bCs/>
                <w:color w:val="15285A"/>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1610BDEA" w14:textId="77777777" w:rsidR="00EF5522" w:rsidRPr="007D0DD1" w:rsidRDefault="00EF5522">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84C98FE"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1B52895C" w14:textId="0EF99304" w:rsidR="00495B62" w:rsidRPr="007D0DD1" w:rsidRDefault="004A7AA4" w:rsidP="00495B62">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If the exclusion of participants who lack capacity is removed, consultee information sheets and declaration forms are needed, </w:t>
            </w:r>
            <w:r w:rsidR="00495B62" w:rsidRPr="007D0DD1">
              <w:rPr>
                <w:rFonts w:ascii="Source Sans Pro" w:hAnsi="Source Sans Pro" w:cs="Calibri"/>
                <w:color w:val="404040" w:themeColor="text1" w:themeTint="BF"/>
                <w:kern w:val="0"/>
                <w:sz w:val="16"/>
                <w:lang w:eastAsia="en-GB"/>
              </w:rPr>
              <w:t>together with documents if capacity is regained. The use of translation/interpreter should be considered.</w:t>
            </w:r>
          </w:p>
        </w:tc>
      </w:tr>
      <w:tr w:rsidR="00EF5522" w14:paraId="49F3BC8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516" w:type="dxa"/>
            <w:vMerge/>
            <w:tcBorders>
              <w:left w:val="single" w:sz="24" w:space="0" w:color="FFFFFF"/>
              <w:right w:val="single" w:sz="24" w:space="0" w:color="FFFFFF"/>
            </w:tcBorders>
            <w:shd w:val="clear" w:color="auto" w:fill="E1EFFB"/>
            <w:vAlign w:val="center"/>
          </w:tcPr>
          <w:p w14:paraId="078B73F4" w14:textId="77777777" w:rsidR="00EF5522" w:rsidRPr="00ED1667" w:rsidRDefault="00EF5522">
            <w:pPr>
              <w:jc w:val="cente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0BEC0BB8" w14:textId="4AD0AF6C" w:rsidR="00EF5522" w:rsidRPr="007D0DD1"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the </w:t>
            </w:r>
            <w:r w:rsidRPr="007D0DD1">
              <w:rPr>
                <w:rFonts w:ascii="Source Sans Pro" w:hAnsi="Source Sans Pro" w:cs="Calibri"/>
                <w:b/>
                <w:bCs/>
                <w:color w:val="404040" w:themeColor="text1" w:themeTint="BF"/>
                <w:kern w:val="0"/>
                <w:sz w:val="16"/>
                <w:lang w:eastAsia="en-GB"/>
              </w:rPr>
              <w:t>consent arrangements</w:t>
            </w:r>
            <w:r w:rsidRPr="007D0DD1">
              <w:rPr>
                <w:rFonts w:ascii="Source Sans Pro" w:hAnsi="Source Sans Pro" w:cs="Calibri"/>
                <w:color w:val="404040" w:themeColor="text1" w:themeTint="BF"/>
                <w:kern w:val="0"/>
                <w:sz w:val="16"/>
                <w:lang w:eastAsia="en-GB"/>
              </w:rPr>
              <w:t xml:space="preserve"> differ for people </w:t>
            </w:r>
            <w:r w:rsidRPr="007D0DD1">
              <w:rPr>
                <w:rFonts w:ascii="Source Sans Pro" w:hAnsi="Source Sans Pro" w:cs="Calibri"/>
                <w:color w:val="404040" w:themeColor="text1" w:themeTint="BF"/>
                <w:sz w:val="16"/>
                <w:szCs w:val="16"/>
              </w:rPr>
              <w:t>who are able to consent and those who may not be able to consent</w:t>
            </w:r>
            <w:r w:rsidRPr="007D0DD1">
              <w:rPr>
                <w:rFonts w:ascii="Source Sans Pro" w:hAnsi="Source Sans Pro" w:cs="Calibri"/>
                <w:color w:val="404040" w:themeColor="text1" w:themeTint="BF"/>
                <w:kern w:val="0"/>
                <w:sz w:val="16"/>
                <w:lang w:eastAsia="en-GB"/>
              </w:rPr>
              <w:t xml:space="preserve"> (e.g need for assessment of capacity, availability of personal consultees/legal representatives, involvement of professionals as consultees/legal representatives, deferred)?</w:t>
            </w:r>
            <w:r w:rsidR="00C130F7" w:rsidRPr="007D0DD1">
              <w:rPr>
                <w:rFonts w:ascii="Source Sans Pro" w:hAnsi="Source Sans Pro" w:cs="Calibri"/>
                <w:color w:val="404040" w:themeColor="text1" w:themeTint="BF"/>
                <w:kern w:val="0"/>
                <w:sz w:val="16"/>
                <w:lang w:eastAsia="en-GB"/>
              </w:rPr>
              <w:t xml:space="preserve"> This may differ between acute and chronic conditions</w:t>
            </w:r>
            <w:r w:rsidR="00696D48" w:rsidRPr="007D0DD1">
              <w:rPr>
                <w:rFonts w:ascii="Source Sans Pro" w:hAnsi="Source Sans Pro" w:cs="Calibri"/>
                <w:color w:val="404040" w:themeColor="text1" w:themeTint="BF"/>
                <w:kern w:val="0"/>
                <w:sz w:val="16"/>
                <w:lang w:eastAsia="en-GB"/>
              </w:rPr>
              <w:t>, and in emergency situations</w:t>
            </w:r>
            <w:r w:rsidR="00C130F7" w:rsidRPr="007D0DD1">
              <w:rPr>
                <w:rFonts w:ascii="Source Sans Pro" w:hAnsi="Source Sans Pro" w:cs="Calibri"/>
                <w:color w:val="404040" w:themeColor="text1" w:themeTint="BF"/>
                <w:kern w:val="0"/>
                <w:sz w:val="16"/>
                <w:lang w:eastAsia="en-GB"/>
              </w:rPr>
              <w:t>.</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20003BAD"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798A4E88" w14:textId="45105937" w:rsidR="00E87156" w:rsidRPr="007D0DD1" w:rsidRDefault="004C49EB">
            <w:pPr>
              <w:spacing w:beforeLines="100" w:before="312" w:line="200" w:lineRule="exact"/>
              <w:ind w:lef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If there are concerns about a person’s capacity to </w:t>
            </w:r>
            <w:proofErr w:type="gramStart"/>
            <w:r w:rsidRPr="007D0DD1">
              <w:rPr>
                <w:rFonts w:ascii="Source Sans Pro" w:hAnsi="Source Sans Pro" w:cs="Calibri"/>
                <w:color w:val="404040" w:themeColor="text1" w:themeTint="BF"/>
                <w:kern w:val="0"/>
                <w:sz w:val="16"/>
                <w:lang w:eastAsia="en-GB"/>
              </w:rPr>
              <w:t>consent</w:t>
            </w:r>
            <w:proofErr w:type="gramEnd"/>
            <w:r w:rsidRPr="007D0DD1">
              <w:rPr>
                <w:rFonts w:ascii="Source Sans Pro" w:hAnsi="Source Sans Pro" w:cs="Calibri"/>
                <w:color w:val="404040" w:themeColor="text1" w:themeTint="BF"/>
                <w:kern w:val="0"/>
                <w:sz w:val="16"/>
                <w:lang w:eastAsia="en-GB"/>
              </w:rPr>
              <w:t xml:space="preserve"> then an assessment if required. </w:t>
            </w:r>
            <w:r w:rsidR="00E87156" w:rsidRPr="007D0DD1">
              <w:rPr>
                <w:rFonts w:ascii="Source Sans Pro" w:hAnsi="Source Sans Pro" w:cs="Calibri"/>
                <w:color w:val="404040" w:themeColor="text1" w:themeTint="BF"/>
                <w:kern w:val="0"/>
                <w:sz w:val="16"/>
                <w:lang w:eastAsia="en-GB"/>
              </w:rPr>
              <w:t>If the exclusion of participants who lack capacity is removed</w:t>
            </w:r>
            <w:r w:rsidR="00B8648A" w:rsidRPr="007D0DD1">
              <w:rPr>
                <w:rFonts w:ascii="Source Sans Pro" w:hAnsi="Source Sans Pro" w:cs="Calibri"/>
                <w:color w:val="404040" w:themeColor="text1" w:themeTint="BF"/>
                <w:kern w:val="0"/>
                <w:sz w:val="16"/>
                <w:lang w:eastAsia="en-GB"/>
              </w:rPr>
              <w:t xml:space="preserve">, would </w:t>
            </w:r>
            <w:r w:rsidR="00632EFD" w:rsidRPr="007D0DD1">
              <w:rPr>
                <w:rFonts w:ascii="Source Sans Pro" w:hAnsi="Source Sans Pro" w:cs="Calibri"/>
                <w:color w:val="404040" w:themeColor="text1" w:themeTint="BF"/>
                <w:kern w:val="0"/>
                <w:sz w:val="16"/>
                <w:lang w:eastAsia="en-GB"/>
              </w:rPr>
              <w:t>they be excluded</w:t>
            </w:r>
            <w:r w:rsidR="00B8648A" w:rsidRPr="007D0DD1">
              <w:rPr>
                <w:rFonts w:ascii="Source Sans Pro" w:hAnsi="Source Sans Pro" w:cs="Calibri"/>
                <w:color w:val="404040" w:themeColor="text1" w:themeTint="BF"/>
                <w:kern w:val="0"/>
                <w:sz w:val="16"/>
                <w:lang w:eastAsia="en-GB"/>
              </w:rPr>
              <w:t xml:space="preserve"> if there is no family/friend to act as a personal consultee?</w:t>
            </w:r>
            <w:r w:rsidRPr="007D0DD1">
              <w:rPr>
                <w:rFonts w:ascii="Source Sans Pro" w:hAnsi="Source Sans Pro" w:cs="Calibri"/>
                <w:color w:val="404040" w:themeColor="text1" w:themeTint="BF"/>
                <w:kern w:val="0"/>
                <w:sz w:val="16"/>
                <w:lang w:eastAsia="en-GB"/>
              </w:rPr>
              <w:t xml:space="preserve"> </w:t>
            </w:r>
          </w:p>
        </w:tc>
      </w:tr>
      <w:tr w:rsidR="00EF5522" w14:paraId="29F3F3A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1516" w:type="dxa"/>
            <w:vMerge/>
            <w:tcBorders>
              <w:left w:val="single" w:sz="24" w:space="0" w:color="FFFFFF"/>
              <w:right w:val="single" w:sz="24" w:space="0" w:color="FFFFFF"/>
            </w:tcBorders>
            <w:shd w:val="clear" w:color="auto" w:fill="E1EFFB"/>
            <w:vAlign w:val="center"/>
          </w:tcPr>
          <w:p w14:paraId="33597624" w14:textId="77777777" w:rsidR="00EF5522" w:rsidRPr="00ED1667" w:rsidRDefault="00EF5522">
            <w:pPr>
              <w:jc w:val="cente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0A15FF40" w14:textId="77777777" w:rsidR="00EF5522" w:rsidRPr="007D0DD1" w:rsidRDefault="00EF5522">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1168498"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08EDE842" w14:textId="35BA40AD" w:rsidR="00632EFD" w:rsidRPr="007D0DD1" w:rsidRDefault="004C49EB" w:rsidP="00632EFD">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szCs w:val="16"/>
                <w:lang w:eastAsia="en-GB"/>
              </w:rPr>
              <w:t xml:space="preserve">Recruiting staff should be trained in assessing capacity as required. </w:t>
            </w:r>
            <w:r w:rsidR="00632EFD" w:rsidRPr="007D0DD1">
              <w:rPr>
                <w:rFonts w:ascii="Source Sans Pro" w:hAnsi="Source Sans Pro" w:cs="Calibri"/>
                <w:color w:val="404040" w:themeColor="text1" w:themeTint="BF"/>
                <w:kern w:val="0"/>
                <w:sz w:val="16"/>
                <w:szCs w:val="16"/>
                <w:lang w:eastAsia="en-GB"/>
              </w:rPr>
              <w:t>Consider enabling a nominated consultee to be involved e.g member of care home staff</w:t>
            </w:r>
            <w:r w:rsidRPr="007D0DD1">
              <w:rPr>
                <w:rFonts w:ascii="Source Sans Pro" w:hAnsi="Source Sans Pro" w:cs="Calibri"/>
                <w:color w:val="404040" w:themeColor="text1" w:themeTint="BF"/>
                <w:kern w:val="0"/>
                <w:sz w:val="16"/>
                <w:szCs w:val="16"/>
                <w:lang w:eastAsia="en-GB"/>
              </w:rPr>
              <w:t>.</w:t>
            </w:r>
          </w:p>
        </w:tc>
      </w:tr>
      <w:tr w:rsidR="00EF5522" w14:paraId="2970CF9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7"/>
        </w:trPr>
        <w:tc>
          <w:tcPr>
            <w:tcW w:w="1516" w:type="dxa"/>
            <w:vMerge/>
            <w:tcBorders>
              <w:left w:val="single" w:sz="24" w:space="0" w:color="FFFFFF"/>
              <w:right w:val="single" w:sz="24" w:space="0" w:color="FFFFFF"/>
            </w:tcBorders>
            <w:shd w:val="clear" w:color="auto" w:fill="E1EFFB"/>
            <w:vAlign w:val="center"/>
          </w:tcPr>
          <w:p w14:paraId="269564E3" w14:textId="77777777" w:rsidR="00EF5522" w:rsidRPr="00ED1667" w:rsidRDefault="00EF5522">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4C4C0F03" w14:textId="4066B9D4" w:rsidR="00EF5522" w:rsidRPr="007D0DD1" w:rsidRDefault="00EF5522">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the ways in which the research team can check how well consent </w:t>
            </w:r>
            <w:r w:rsidRPr="007D0DD1">
              <w:rPr>
                <w:rFonts w:ascii="Source Sans Pro" w:hAnsi="Source Sans Pro" w:cs="Calibri"/>
                <w:b/>
                <w:bCs/>
                <w:color w:val="404040" w:themeColor="text1" w:themeTint="BF"/>
                <w:kern w:val="0"/>
                <w:sz w:val="16"/>
                <w:lang w:eastAsia="en-GB"/>
              </w:rPr>
              <w:t>information is understood</w:t>
            </w:r>
            <w:r w:rsidRPr="007D0DD1">
              <w:rPr>
                <w:rFonts w:ascii="Source Sans Pro" w:hAnsi="Source Sans Pro" w:cs="Calibri"/>
                <w:color w:val="404040" w:themeColor="text1" w:themeTint="BF"/>
                <w:kern w:val="0"/>
                <w:sz w:val="16"/>
                <w:lang w:eastAsia="en-GB"/>
              </w:rPr>
              <w:t xml:space="preserve"> differ for people </w:t>
            </w:r>
            <w:r w:rsidRPr="007D0DD1">
              <w:rPr>
                <w:rFonts w:ascii="Source Sans Pro" w:hAnsi="Source Sans Pro" w:cs="Calibri"/>
                <w:color w:val="404040" w:themeColor="text1" w:themeTint="BF"/>
                <w:sz w:val="16"/>
                <w:szCs w:val="16"/>
              </w:rPr>
              <w:t>who may not be able to consent</w:t>
            </w:r>
            <w:r w:rsidRPr="007D0DD1">
              <w:rPr>
                <w:rFonts w:ascii="Source Sans Pro" w:hAnsi="Source Sans Pro" w:cs="Calibri"/>
                <w:color w:val="404040" w:themeColor="text1" w:themeTint="BF"/>
                <w:kern w:val="0"/>
                <w:sz w:val="16"/>
                <w:lang w:eastAsia="en-GB"/>
              </w:rPr>
              <w:t xml:space="preserve"> (e.g </w:t>
            </w:r>
            <w:r w:rsidR="00E17978" w:rsidRPr="007D0DD1">
              <w:rPr>
                <w:rFonts w:ascii="Source Sans Pro" w:hAnsi="Source Sans Pro" w:cs="Calibri"/>
                <w:color w:val="404040" w:themeColor="text1" w:themeTint="BF"/>
                <w:kern w:val="0"/>
                <w:sz w:val="16"/>
                <w:lang w:eastAsia="en-GB"/>
              </w:rPr>
              <w:t xml:space="preserve">presence of </w:t>
            </w:r>
            <w:r w:rsidRPr="007D0DD1">
              <w:rPr>
                <w:rFonts w:ascii="Source Sans Pro" w:hAnsi="Source Sans Pro" w:cs="Calibri"/>
                <w:color w:val="404040" w:themeColor="text1" w:themeTint="BF"/>
                <w:kern w:val="0"/>
                <w:sz w:val="16"/>
                <w:lang w:eastAsia="en-GB"/>
              </w:rPr>
              <w:t>communication disorders, use of communication aids)?</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2F94E26D"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1CE8C8EC" w14:textId="2EAB3ECC" w:rsidR="004C49EB" w:rsidRPr="007D0DD1" w:rsidRDefault="004C49EB">
            <w:pPr>
              <w:spacing w:beforeLines="100" w:before="312" w:line="200" w:lineRule="exact"/>
              <w:ind w:left="115"/>
              <w:jc w:val="left"/>
              <w:rPr>
                <w:rFonts w:ascii="Source Sans Pro" w:hAnsi="Source Sans Pro" w:cs="Calibri"/>
                <w:color w:val="404040" w:themeColor="text1" w:themeTint="BF"/>
                <w:sz w:val="22"/>
                <w:szCs w:val="22"/>
              </w:rPr>
            </w:pPr>
            <w:r w:rsidRPr="007D0DD1">
              <w:rPr>
                <w:rFonts w:ascii="Source Sans Pro" w:hAnsi="Source Sans Pro" w:cs="Calibri"/>
                <w:color w:val="404040" w:themeColor="text1" w:themeTint="BF"/>
                <w:sz w:val="16"/>
              </w:rPr>
              <w:t xml:space="preserve">Recruiting staff will need to be aware of assessing and supporting additional communication needs </w:t>
            </w:r>
          </w:p>
        </w:tc>
      </w:tr>
      <w:tr w:rsidR="00EF5522" w14:paraId="62305EB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1516" w:type="dxa"/>
            <w:vMerge/>
            <w:tcBorders>
              <w:left w:val="single" w:sz="24" w:space="0" w:color="FFFFFF"/>
              <w:right w:val="single" w:sz="24" w:space="0" w:color="FFFFFF"/>
            </w:tcBorders>
            <w:shd w:val="clear" w:color="auto" w:fill="E1EFFB"/>
            <w:vAlign w:val="center"/>
          </w:tcPr>
          <w:p w14:paraId="75AEC4E4" w14:textId="77777777" w:rsidR="00EF5522" w:rsidRPr="00ED1667" w:rsidRDefault="00EF5522">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4CC45FDB" w14:textId="77777777" w:rsidR="00EF5522" w:rsidRPr="00ED1667" w:rsidRDefault="00EF5522">
            <w:pPr>
              <w:spacing w:beforeLines="100" w:before="312" w:line="200" w:lineRule="exact"/>
              <w:ind w:left="115" w:right="115"/>
              <w:jc w:val="left"/>
              <w:rPr>
                <w:rFonts w:ascii="Source Sans Pro" w:hAnsi="Source Sans Pro" w:cs="Calibri"/>
                <w:color w:val="595959" w:themeColor="text1" w:themeTint="A6"/>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F21284E"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249E264F" w14:textId="59528E31" w:rsidR="004C49EB" w:rsidRPr="00ED1667" w:rsidRDefault="004C49EB" w:rsidP="0042269B">
            <w:pPr>
              <w:spacing w:beforeLines="100" w:before="312" w:after="120" w:line="200" w:lineRule="exact"/>
              <w:ind w:left="113"/>
              <w:jc w:val="left"/>
              <w:rPr>
                <w:rFonts w:ascii="Source Sans Pro" w:hAnsi="Source Sans Pro" w:cs="Calibri"/>
                <w:color w:val="595959" w:themeColor="text1" w:themeTint="A6"/>
                <w:kern w:val="0"/>
                <w:sz w:val="16"/>
                <w:lang w:eastAsia="en-GB"/>
              </w:rPr>
            </w:pPr>
            <w:r w:rsidRPr="007D0DD1">
              <w:rPr>
                <w:rFonts w:ascii="Source Sans Pro" w:hAnsi="Source Sans Pro" w:cs="Calibri"/>
                <w:color w:val="404040" w:themeColor="text1" w:themeTint="BF"/>
                <w:kern w:val="0"/>
                <w:sz w:val="16"/>
                <w:szCs w:val="16"/>
                <w:lang w:eastAsia="en-GB"/>
              </w:rPr>
              <w:t xml:space="preserve">Consider the use of tools such as </w:t>
            </w:r>
            <w:hyperlink r:id="rId18" w:history="1">
              <w:r w:rsidRPr="0042269B">
                <w:rPr>
                  <w:rStyle w:val="Hyperlink"/>
                  <w:rFonts w:ascii="Source Sans Pro" w:hAnsi="Source Sans Pro" w:cs="Calibri"/>
                  <w:kern w:val="0"/>
                  <w:sz w:val="16"/>
                  <w:szCs w:val="16"/>
                  <w:lang w:eastAsia="en-GB"/>
                </w:rPr>
                <w:t>Consent Support Tool</w:t>
              </w:r>
            </w:hyperlink>
          </w:p>
        </w:tc>
      </w:tr>
      <w:tr w:rsidR="00EF5522" w14:paraId="5F7BC91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1516" w:type="dxa"/>
            <w:vMerge/>
            <w:tcBorders>
              <w:left w:val="single" w:sz="24" w:space="0" w:color="FFFFFF"/>
              <w:right w:val="single" w:sz="24" w:space="0" w:color="FFFFFF"/>
            </w:tcBorders>
            <w:shd w:val="clear" w:color="auto" w:fill="E1EFFB"/>
            <w:vAlign w:val="center"/>
          </w:tcPr>
          <w:p w14:paraId="67D9979E" w14:textId="77777777" w:rsidR="00EF5522" w:rsidRPr="00ED1667" w:rsidRDefault="00EF5522">
            <w:pPr>
              <w:rPr>
                <w:rFonts w:ascii="Source Sans Pro" w:hAnsi="Source Sans Pro" w:cs="Calibri"/>
                <w:b/>
                <w:bCs/>
                <w:sz w:val="22"/>
                <w:szCs w:val="22"/>
              </w:rPr>
            </w:pPr>
          </w:p>
        </w:tc>
        <w:tc>
          <w:tcPr>
            <w:tcW w:w="3365" w:type="dxa"/>
            <w:gridSpan w:val="2"/>
            <w:vMerge w:val="restart"/>
            <w:tcBorders>
              <w:top w:val="single" w:sz="24" w:space="0" w:color="FFFFFF"/>
              <w:left w:val="single" w:sz="24" w:space="0" w:color="FFFFFF"/>
              <w:right w:val="single" w:sz="24" w:space="0" w:color="FFFFFF"/>
            </w:tcBorders>
            <w:shd w:val="clear" w:color="auto" w:fill="E1EFFB"/>
          </w:tcPr>
          <w:p w14:paraId="219A8395" w14:textId="564A5E39" w:rsidR="00EF5522" w:rsidRPr="007D0DD1" w:rsidRDefault="00EF5522" w:rsidP="005561DE">
            <w:pPr>
              <w:spacing w:beforeLines="100" w:before="312" w:line="200" w:lineRule="exact"/>
              <w:ind w:left="113" w:righ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How might consent arrangements need to </w:t>
            </w:r>
            <w:r w:rsidRPr="007D0DD1">
              <w:rPr>
                <w:rFonts w:ascii="Source Sans Pro" w:hAnsi="Source Sans Pro" w:cs="Calibri"/>
                <w:b/>
                <w:bCs/>
                <w:color w:val="404040" w:themeColor="text1" w:themeTint="BF"/>
                <w:kern w:val="0"/>
                <w:sz w:val="16"/>
                <w:lang w:eastAsia="en-GB"/>
              </w:rPr>
              <w:t>change over time</w:t>
            </w:r>
            <w:r w:rsidRPr="007D0DD1">
              <w:rPr>
                <w:rFonts w:ascii="Source Sans Pro" w:hAnsi="Source Sans Pro" w:cs="Calibri"/>
                <w:color w:val="404040" w:themeColor="text1" w:themeTint="BF"/>
                <w:kern w:val="0"/>
                <w:sz w:val="16"/>
                <w:lang w:eastAsia="en-GB"/>
              </w:rPr>
              <w:t xml:space="preserve">? When might consent need to be revisited (e.g data collection points)? How might the ongoing consent arrangements limit the participation of people </w:t>
            </w:r>
            <w:r w:rsidRPr="007D0DD1">
              <w:rPr>
                <w:rFonts w:ascii="Source Sans Pro" w:hAnsi="Source Sans Pro" w:cs="Calibri"/>
                <w:color w:val="404040" w:themeColor="text1" w:themeTint="BF"/>
                <w:sz w:val="16"/>
                <w:szCs w:val="16"/>
              </w:rPr>
              <w:t xml:space="preserve">who may not be able to consent (e.g where capacity fluctuates, capacity is lost </w:t>
            </w:r>
            <w:r w:rsidR="00EA217B" w:rsidRPr="007D0DD1">
              <w:rPr>
                <w:rFonts w:ascii="Source Sans Pro" w:hAnsi="Source Sans Pro" w:cs="Calibri"/>
                <w:color w:val="404040" w:themeColor="text1" w:themeTint="BF"/>
                <w:sz w:val="16"/>
                <w:szCs w:val="16"/>
              </w:rPr>
              <w:t>or regained during the trial</w:t>
            </w:r>
            <w:r w:rsidRPr="007D0DD1">
              <w:rPr>
                <w:rFonts w:ascii="Source Sans Pro" w:hAnsi="Source Sans Pro" w:cs="Calibri"/>
                <w:color w:val="404040" w:themeColor="text1" w:themeTint="BF"/>
                <w:sz w:val="16"/>
                <w:szCs w:val="16"/>
              </w:rPr>
              <w:t>)?</w:t>
            </w:r>
            <w:r w:rsidR="00EA217B" w:rsidRPr="007D0DD1">
              <w:rPr>
                <w:rFonts w:ascii="Source Sans Pro" w:hAnsi="Source Sans Pro" w:cs="Calibri"/>
                <w:color w:val="404040" w:themeColor="text1" w:themeTint="BF"/>
                <w:sz w:val="16"/>
                <w:szCs w:val="16"/>
              </w:rPr>
              <w:t xml:space="preserve"> What </w:t>
            </w:r>
            <w:r w:rsidR="00A91B83" w:rsidRPr="007D0DD1">
              <w:rPr>
                <w:rFonts w:ascii="Source Sans Pro" w:hAnsi="Source Sans Pro" w:cs="Calibri"/>
                <w:b/>
                <w:bCs/>
                <w:color w:val="404040" w:themeColor="text1" w:themeTint="BF"/>
                <w:sz w:val="16"/>
                <w:szCs w:val="16"/>
              </w:rPr>
              <w:t>consent</w:t>
            </w:r>
            <w:r w:rsidR="00A91B83" w:rsidRPr="007D0DD1">
              <w:rPr>
                <w:rFonts w:ascii="Source Sans Pro" w:hAnsi="Source Sans Pro" w:cs="Calibri"/>
                <w:color w:val="404040" w:themeColor="text1" w:themeTint="BF"/>
                <w:sz w:val="16"/>
                <w:szCs w:val="16"/>
              </w:rPr>
              <w:t xml:space="preserve"> </w:t>
            </w:r>
            <w:r w:rsidR="00EA217B" w:rsidRPr="007D0DD1">
              <w:rPr>
                <w:rFonts w:ascii="Source Sans Pro" w:hAnsi="Source Sans Pro" w:cs="Calibri"/>
                <w:b/>
                <w:bCs/>
                <w:color w:val="404040" w:themeColor="text1" w:themeTint="BF"/>
                <w:sz w:val="16"/>
                <w:szCs w:val="16"/>
              </w:rPr>
              <w:t xml:space="preserve">documents </w:t>
            </w:r>
            <w:r w:rsidR="00A91B83" w:rsidRPr="007D0DD1">
              <w:rPr>
                <w:rFonts w:ascii="Source Sans Pro" w:hAnsi="Source Sans Pro" w:cs="Calibri"/>
                <w:b/>
                <w:bCs/>
                <w:color w:val="404040" w:themeColor="text1" w:themeTint="BF"/>
                <w:sz w:val="16"/>
                <w:szCs w:val="16"/>
              </w:rPr>
              <w:t>and processes</w:t>
            </w:r>
            <w:r w:rsidR="00A91B83" w:rsidRPr="007D0DD1">
              <w:rPr>
                <w:rFonts w:ascii="Source Sans Pro" w:hAnsi="Source Sans Pro" w:cs="Calibri"/>
                <w:color w:val="404040" w:themeColor="text1" w:themeTint="BF"/>
                <w:sz w:val="16"/>
                <w:szCs w:val="16"/>
              </w:rPr>
              <w:t xml:space="preserve"> </w:t>
            </w:r>
            <w:r w:rsidR="00EA217B" w:rsidRPr="007D0DD1">
              <w:rPr>
                <w:rFonts w:ascii="Source Sans Pro" w:hAnsi="Source Sans Pro" w:cs="Calibri"/>
                <w:color w:val="404040" w:themeColor="text1" w:themeTint="BF"/>
                <w:sz w:val="16"/>
                <w:szCs w:val="16"/>
              </w:rPr>
              <w:t>are needed?</w:t>
            </w: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6F0716FD"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FB6B648" w14:textId="1B653169" w:rsidR="005A6A6D" w:rsidRPr="007D0DD1" w:rsidRDefault="005A6A6D">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Currently participants are withdrawn if </w:t>
            </w:r>
            <w:r w:rsidR="00E66AFA" w:rsidRPr="007D0DD1">
              <w:rPr>
                <w:rFonts w:ascii="Source Sans Pro" w:hAnsi="Source Sans Pro" w:cs="Calibri"/>
                <w:color w:val="404040" w:themeColor="text1" w:themeTint="BF"/>
                <w:kern w:val="0"/>
                <w:sz w:val="16"/>
                <w:lang w:eastAsia="en-GB"/>
              </w:rPr>
              <w:t>lose capacity</w:t>
            </w:r>
            <w:r w:rsidR="00F16E06" w:rsidRPr="007D0DD1">
              <w:rPr>
                <w:rFonts w:ascii="Source Sans Pro" w:hAnsi="Source Sans Pro" w:cs="Calibri"/>
                <w:color w:val="404040" w:themeColor="text1" w:themeTint="BF"/>
                <w:kern w:val="0"/>
                <w:sz w:val="16"/>
                <w:lang w:eastAsia="en-GB"/>
              </w:rPr>
              <w:t xml:space="preserve"> during the trial. No explanation given in protocol.</w:t>
            </w:r>
          </w:p>
        </w:tc>
      </w:tr>
      <w:tr w:rsidR="00EF5522" w14:paraId="24709A1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1516" w:type="dxa"/>
            <w:vMerge/>
            <w:tcBorders>
              <w:left w:val="single" w:sz="24" w:space="0" w:color="FFFFFF"/>
              <w:right w:val="single" w:sz="24" w:space="0" w:color="FFFFFF"/>
            </w:tcBorders>
            <w:shd w:val="clear" w:color="auto" w:fill="E1EFFB"/>
            <w:vAlign w:val="center"/>
          </w:tcPr>
          <w:p w14:paraId="39075BC1" w14:textId="77777777" w:rsidR="00EF5522" w:rsidRPr="00ED1667" w:rsidRDefault="00EF5522">
            <w:pPr>
              <w:rPr>
                <w:rFonts w:ascii="Source Sans Pro" w:hAnsi="Source Sans Pro" w:cs="Calibri"/>
                <w:b/>
                <w:bCs/>
                <w:sz w:val="22"/>
                <w:szCs w:val="22"/>
              </w:rPr>
            </w:pPr>
          </w:p>
        </w:tc>
        <w:tc>
          <w:tcPr>
            <w:tcW w:w="3365" w:type="dxa"/>
            <w:gridSpan w:val="2"/>
            <w:vMerge/>
            <w:tcBorders>
              <w:left w:val="single" w:sz="24" w:space="0" w:color="FFFFFF"/>
              <w:bottom w:val="single" w:sz="24" w:space="0" w:color="FFFFFF"/>
              <w:right w:val="single" w:sz="24" w:space="0" w:color="FFFFFF"/>
            </w:tcBorders>
            <w:shd w:val="clear" w:color="auto" w:fill="E1EFFB"/>
          </w:tcPr>
          <w:p w14:paraId="6A57BB2D" w14:textId="77777777" w:rsidR="00EF5522" w:rsidRPr="007D0DD1" w:rsidRDefault="00EF5522" w:rsidP="005561DE">
            <w:pPr>
              <w:spacing w:beforeLines="100" w:before="312" w:line="200" w:lineRule="exact"/>
              <w:ind w:left="113" w:right="113"/>
              <w:jc w:val="left"/>
              <w:rPr>
                <w:rFonts w:ascii="Source Sans Pro" w:hAnsi="Source Sans Pro" w:cs="Calibri"/>
                <w:color w:val="404040" w:themeColor="text1" w:themeTint="BF"/>
                <w:kern w:val="0"/>
                <w:sz w:val="16"/>
                <w:lang w:eastAsia="en-GB"/>
              </w:rPr>
            </w:pPr>
          </w:p>
        </w:tc>
        <w:tc>
          <w:tcPr>
            <w:tcW w:w="4229"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44B6927"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42B492CD" w14:textId="124D606D" w:rsidR="00F16E06" w:rsidRPr="007D0DD1" w:rsidRDefault="00F16E06" w:rsidP="0038021B">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szCs w:val="16"/>
                <w:lang w:eastAsia="en-GB"/>
              </w:rPr>
              <w:t xml:space="preserve">Amend to </w:t>
            </w:r>
            <w:r w:rsidR="00381283" w:rsidRPr="007D0DD1">
              <w:rPr>
                <w:rFonts w:ascii="Source Sans Pro" w:hAnsi="Source Sans Pro" w:cs="Calibri"/>
                <w:color w:val="404040" w:themeColor="text1" w:themeTint="BF"/>
                <w:kern w:val="0"/>
                <w:sz w:val="16"/>
                <w:szCs w:val="16"/>
                <w:lang w:eastAsia="en-GB"/>
              </w:rPr>
              <w:t>enable participants to remain in the study if lose capacity, with appropriate consultee involvement</w:t>
            </w:r>
          </w:p>
        </w:tc>
      </w:tr>
      <w:tr w:rsidR="00EF5522" w14:paraId="75A600D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7"/>
        </w:trPr>
        <w:tc>
          <w:tcPr>
            <w:tcW w:w="1516" w:type="dxa"/>
            <w:vMerge/>
            <w:tcBorders>
              <w:left w:val="single" w:sz="24" w:space="0" w:color="FFFFFF"/>
              <w:bottom w:val="single" w:sz="24" w:space="0" w:color="FFFFFF"/>
              <w:right w:val="single" w:sz="24" w:space="0" w:color="FFFFFF"/>
            </w:tcBorders>
            <w:shd w:val="clear" w:color="auto" w:fill="E1EFFB"/>
            <w:vAlign w:val="center"/>
          </w:tcPr>
          <w:p w14:paraId="2ADF3906" w14:textId="77777777" w:rsidR="00EF5522" w:rsidRPr="00ED1667" w:rsidRDefault="00EF5522">
            <w:pPr>
              <w:rPr>
                <w:rFonts w:ascii="Source Sans Pro" w:hAnsi="Source Sans Pro" w:cs="Calibri"/>
                <w:b/>
                <w:bCs/>
                <w:sz w:val="22"/>
                <w:szCs w:val="22"/>
              </w:rPr>
            </w:pPr>
          </w:p>
        </w:tc>
        <w:tc>
          <w:tcPr>
            <w:tcW w:w="7594" w:type="dxa"/>
            <w:gridSpan w:val="4"/>
            <w:tcBorders>
              <w:top w:val="single" w:sz="24" w:space="0" w:color="FFFFFF"/>
              <w:left w:val="single" w:sz="24" w:space="0" w:color="FFFFFF"/>
              <w:bottom w:val="single" w:sz="24" w:space="0" w:color="FFFFFF"/>
              <w:right w:val="single" w:sz="24" w:space="0" w:color="FFFFFF"/>
            </w:tcBorders>
            <w:shd w:val="clear" w:color="auto" w:fill="E1EFFB"/>
          </w:tcPr>
          <w:p w14:paraId="509B6CB3" w14:textId="77777777" w:rsidR="00EF5522" w:rsidRPr="007D0DD1" w:rsidRDefault="00EF5522">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Other factors to consider:</w:t>
            </w:r>
          </w:p>
        </w:tc>
      </w:tr>
      <w:tr w:rsidR="00EF5522" w14:paraId="6DD5A7AB"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4"/>
        </w:trPr>
        <w:tc>
          <w:tcPr>
            <w:tcW w:w="1516" w:type="dxa"/>
            <w:vMerge w:val="restart"/>
            <w:tcBorders>
              <w:top w:val="single" w:sz="24" w:space="0" w:color="FFFFFF"/>
              <w:left w:val="single" w:sz="24" w:space="0" w:color="FFFFFF"/>
              <w:right w:val="single" w:sz="24" w:space="0" w:color="FFFFFF"/>
            </w:tcBorders>
            <w:shd w:val="clear" w:color="auto" w:fill="E1EFFB"/>
          </w:tcPr>
          <w:p w14:paraId="7C7B34EF" w14:textId="77777777" w:rsidR="00EF5522" w:rsidRPr="00ED1667" w:rsidRDefault="00EF5522" w:rsidP="005561DE">
            <w:pPr>
              <w:spacing w:beforeLines="100" w:before="312"/>
              <w:jc w:val="left"/>
              <w:rPr>
                <w:rFonts w:ascii="Source Sans Pro" w:hAnsi="Source Sans Pro" w:cs="Calibri"/>
                <w:b/>
                <w:bCs/>
                <w:sz w:val="22"/>
                <w:szCs w:val="22"/>
              </w:rPr>
            </w:pPr>
            <w:r w:rsidRPr="00ED1667">
              <w:rPr>
                <w:rFonts w:ascii="Source Sans Pro" w:hAnsi="Source Sans Pro" w:cs="Calibri"/>
                <w:b/>
                <w:bCs/>
                <w:color w:val="162B5E"/>
                <w:sz w:val="22"/>
                <w:szCs w:val="22"/>
              </w:rPr>
              <w:lastRenderedPageBreak/>
              <w:t>Trial design</w:t>
            </w:r>
          </w:p>
        </w:tc>
        <w:tc>
          <w:tcPr>
            <w:tcW w:w="3354" w:type="dxa"/>
            <w:vMerge w:val="restart"/>
            <w:tcBorders>
              <w:top w:val="single" w:sz="24" w:space="0" w:color="FFFFFF"/>
              <w:left w:val="single" w:sz="24" w:space="0" w:color="FFFFFF"/>
              <w:right w:val="single" w:sz="24" w:space="0" w:color="FFFFFF"/>
            </w:tcBorders>
            <w:shd w:val="clear" w:color="auto" w:fill="E1EFFB"/>
          </w:tcPr>
          <w:p w14:paraId="1DAAA658" w14:textId="3EBAEB8C" w:rsidR="00EF5522" w:rsidRPr="007D0DD1" w:rsidRDefault="00EF5522" w:rsidP="005561DE">
            <w:pPr>
              <w:spacing w:beforeLines="100" w:before="312"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How might the </w:t>
            </w:r>
            <w:r w:rsidRPr="007D0DD1">
              <w:rPr>
                <w:rFonts w:ascii="Source Sans Pro" w:hAnsi="Source Sans Pro" w:cs="Calibri"/>
                <w:b/>
                <w:bCs/>
                <w:color w:val="404040" w:themeColor="text1" w:themeTint="BF"/>
                <w:kern w:val="0"/>
                <w:sz w:val="16"/>
                <w:lang w:eastAsia="en-GB"/>
              </w:rPr>
              <w:t>design</w:t>
            </w:r>
            <w:r w:rsidRPr="007D0DD1">
              <w:rPr>
                <w:rFonts w:ascii="Source Sans Pro" w:hAnsi="Source Sans Pro" w:cs="Calibri"/>
                <w:color w:val="404040" w:themeColor="text1" w:themeTint="BF"/>
                <w:kern w:val="0"/>
                <w:sz w:val="16"/>
                <w:lang w:eastAsia="en-GB"/>
              </w:rPr>
              <w:t xml:space="preserve"> of the trial (e.g cluster vs individual randomisation) limit the participation of people who may not be able to consent? </w:t>
            </w:r>
          </w:p>
        </w:tc>
        <w:tc>
          <w:tcPr>
            <w:tcW w:w="4240" w:type="dxa"/>
            <w:gridSpan w:val="3"/>
            <w:tcBorders>
              <w:top w:val="single" w:sz="24" w:space="0" w:color="FFFFFF"/>
              <w:left w:val="single" w:sz="24" w:space="0" w:color="FFFFFF"/>
              <w:bottom w:val="single" w:sz="24" w:space="0" w:color="FFFFFF"/>
              <w:right w:val="single" w:sz="24" w:space="0" w:color="FFFFFF"/>
            </w:tcBorders>
            <w:shd w:val="clear" w:color="auto" w:fill="E1EFFB"/>
          </w:tcPr>
          <w:p w14:paraId="34F74F9B" w14:textId="77777777" w:rsidR="00EF5522" w:rsidRPr="007D0DD1" w:rsidRDefault="00EF5522"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6BC38A3" w14:textId="2CAA30B3" w:rsidR="0038021B" w:rsidRPr="007D0DD1" w:rsidRDefault="0038021B"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N/A</w:t>
            </w:r>
          </w:p>
        </w:tc>
      </w:tr>
      <w:tr w:rsidR="00EF5522" w14:paraId="699052A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9"/>
        </w:trPr>
        <w:tc>
          <w:tcPr>
            <w:tcW w:w="1516" w:type="dxa"/>
            <w:vMerge/>
            <w:tcBorders>
              <w:left w:val="single" w:sz="24" w:space="0" w:color="FFFFFF"/>
              <w:right w:val="single" w:sz="24" w:space="0" w:color="FFFFFF"/>
            </w:tcBorders>
            <w:shd w:val="clear" w:color="auto" w:fill="E1EFFB"/>
          </w:tcPr>
          <w:p w14:paraId="2D294E97" w14:textId="77777777" w:rsidR="00EF5522" w:rsidRPr="00ED1667" w:rsidRDefault="00EF5522" w:rsidP="005561DE">
            <w:pPr>
              <w:spacing w:beforeLines="100" w:before="312"/>
              <w:jc w:val="left"/>
              <w:rPr>
                <w:rFonts w:ascii="Source Sans Pro" w:hAnsi="Source Sans Pro" w:cs="Calibri"/>
                <w:b/>
                <w:bCs/>
                <w:sz w:val="22"/>
                <w:szCs w:val="22"/>
              </w:rPr>
            </w:pPr>
          </w:p>
        </w:tc>
        <w:tc>
          <w:tcPr>
            <w:tcW w:w="3354" w:type="dxa"/>
            <w:vMerge/>
            <w:tcBorders>
              <w:left w:val="single" w:sz="24" w:space="0" w:color="FFFFFF"/>
              <w:bottom w:val="single" w:sz="24" w:space="0" w:color="FFFFFF"/>
              <w:right w:val="single" w:sz="24" w:space="0" w:color="FFFFFF"/>
            </w:tcBorders>
            <w:shd w:val="clear" w:color="auto" w:fill="E1EFFB"/>
          </w:tcPr>
          <w:p w14:paraId="24B8C874" w14:textId="77777777" w:rsidR="00EF5522" w:rsidRPr="007D0DD1" w:rsidRDefault="00EF5522" w:rsidP="005561DE">
            <w:pPr>
              <w:spacing w:beforeLines="100" w:before="312" w:line="200" w:lineRule="exact"/>
              <w:ind w:left="113"/>
              <w:jc w:val="left"/>
              <w:rPr>
                <w:rFonts w:ascii="Source Sans Pro" w:hAnsi="Source Sans Pro" w:cs="Calibri"/>
                <w:color w:val="404040" w:themeColor="text1" w:themeTint="BF"/>
                <w:kern w:val="0"/>
                <w:sz w:val="16"/>
                <w:lang w:eastAsia="en-GB"/>
              </w:rPr>
            </w:pPr>
          </w:p>
        </w:tc>
        <w:tc>
          <w:tcPr>
            <w:tcW w:w="4240" w:type="dxa"/>
            <w:gridSpan w:val="3"/>
            <w:tcBorders>
              <w:top w:val="single" w:sz="24" w:space="0" w:color="FFFFFF"/>
              <w:left w:val="single" w:sz="24" w:space="0" w:color="FFFFFF"/>
              <w:bottom w:val="single" w:sz="24" w:space="0" w:color="FFFFFF"/>
              <w:right w:val="single" w:sz="24" w:space="0" w:color="FFFFFF"/>
            </w:tcBorders>
            <w:shd w:val="clear" w:color="auto" w:fill="E1EFFB"/>
          </w:tcPr>
          <w:p w14:paraId="5FEEDC8F" w14:textId="17472EC4" w:rsidR="00EF5522" w:rsidRPr="007D0DD1" w:rsidRDefault="00EF5522" w:rsidP="005561DE">
            <w:pPr>
              <w:spacing w:beforeLines="50" w:before="156" w:afterLines="50" w:after="156"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tc>
      </w:tr>
      <w:tr w:rsidR="00EF5522" w14:paraId="1B712E1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trPr>
        <w:tc>
          <w:tcPr>
            <w:tcW w:w="1516" w:type="dxa"/>
            <w:vMerge/>
            <w:tcBorders>
              <w:left w:val="single" w:sz="24" w:space="0" w:color="FFFFFF"/>
              <w:bottom w:val="single" w:sz="24" w:space="0" w:color="FFFFFF"/>
              <w:right w:val="single" w:sz="24" w:space="0" w:color="FFFFFF"/>
            </w:tcBorders>
            <w:shd w:val="clear" w:color="auto" w:fill="E1EFFB"/>
          </w:tcPr>
          <w:p w14:paraId="388E3EE3" w14:textId="77777777" w:rsidR="00EF5522" w:rsidRPr="00ED1667" w:rsidRDefault="00EF5522">
            <w:pPr>
              <w:jc w:val="left"/>
              <w:rPr>
                <w:rFonts w:ascii="Source Sans Pro" w:hAnsi="Source Sans Pro" w:cs="Calibri"/>
                <w:b/>
                <w:bCs/>
                <w:sz w:val="22"/>
                <w:szCs w:val="22"/>
              </w:rPr>
            </w:pPr>
          </w:p>
        </w:tc>
        <w:tc>
          <w:tcPr>
            <w:tcW w:w="7594" w:type="dxa"/>
            <w:gridSpan w:val="4"/>
            <w:tcBorders>
              <w:top w:val="single" w:sz="24" w:space="0" w:color="FFFFFF"/>
              <w:left w:val="single" w:sz="24" w:space="0" w:color="FFFFFF"/>
              <w:bottom w:val="single" w:sz="24" w:space="0" w:color="FFFFFF"/>
              <w:right w:val="single" w:sz="24" w:space="0" w:color="FFFFFF"/>
            </w:tcBorders>
            <w:shd w:val="clear" w:color="auto" w:fill="E1EFFB"/>
            <w:vAlign w:val="center"/>
          </w:tcPr>
          <w:p w14:paraId="440F565E" w14:textId="77777777" w:rsidR="00EF5522" w:rsidRPr="007D0DD1" w:rsidRDefault="00EF5522">
            <w:pPr>
              <w:spacing w:beforeLines="50" w:before="156" w:afterLines="50" w:after="156" w:line="200" w:lineRule="atLeas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Other factors to consider:</w:t>
            </w:r>
          </w:p>
        </w:tc>
      </w:tr>
    </w:tbl>
    <w:p w14:paraId="1FAEDB69"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122419BF" w14:textId="660F5DA3" w:rsidR="00A1248E" w:rsidRPr="007D0DD1"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bookmarkStart w:id="2" w:name="WorksheetTHREEA"/>
      <w:bookmarkStart w:id="3" w:name="WorksheetD"/>
      <w:r w:rsidRPr="007D0DD1">
        <w:rPr>
          <w:rFonts w:ascii="Source Sans Pro" w:hAnsi="Source Sans Pro" w:cs="Calibri"/>
          <w:b/>
          <w:bCs/>
          <w:color w:val="404040" w:themeColor="text1" w:themeTint="BF"/>
          <w:sz w:val="28"/>
          <w:szCs w:val="28"/>
        </w:rPr>
        <w:lastRenderedPageBreak/>
        <w:t xml:space="preserve">Worksheet </w:t>
      </w:r>
      <w:bookmarkEnd w:id="2"/>
      <w:r w:rsidR="00B04AA0" w:rsidRPr="007D0DD1">
        <w:rPr>
          <w:rFonts w:ascii="Source Sans Pro" w:hAnsi="Source Sans Pro" w:cs="Calibri"/>
          <w:b/>
          <w:bCs/>
          <w:color w:val="404040" w:themeColor="text1" w:themeTint="BF"/>
          <w:sz w:val="28"/>
          <w:szCs w:val="28"/>
        </w:rPr>
        <w:t>D</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284"/>
        <w:gridCol w:w="3450"/>
        <w:gridCol w:w="4380"/>
      </w:tblGrid>
      <w:tr w:rsidR="00962C0D" w14:paraId="14428781" w14:textId="77777777" w:rsidTr="00962C0D">
        <w:tc>
          <w:tcPr>
            <w:tcW w:w="9114" w:type="dxa"/>
            <w:gridSpan w:val="3"/>
            <w:shd w:val="clear" w:color="auto" w:fill="E1EFFB"/>
          </w:tcPr>
          <w:bookmarkEnd w:id="3"/>
          <w:p w14:paraId="66CE5292" w14:textId="50723AE7" w:rsidR="00962C0D" w:rsidRPr="007D0DD1" w:rsidRDefault="00962C0D" w:rsidP="00585B28">
            <w:pPr>
              <w:snapToGrid w:val="0"/>
              <w:spacing w:before="160" w:after="240" w:line="240" w:lineRule="atLeast"/>
              <w:jc w:val="left"/>
              <w:rPr>
                <w:rFonts w:ascii="Source Sans Pro" w:hAnsi="Source Sans Pro" w:cs="Calibri"/>
                <w:color w:val="595959" w:themeColor="text1" w:themeTint="A6"/>
                <w:sz w:val="22"/>
                <w:szCs w:val="22"/>
              </w:rPr>
            </w:pPr>
            <w:r w:rsidRPr="007D0DD1">
              <w:rPr>
                <w:rFonts w:ascii="Source Sans Pro" w:hAnsi="Source Sans Pro" w:cs="Calibri"/>
                <w:color w:val="404040" w:themeColor="text1" w:themeTint="BF"/>
                <w:sz w:val="22"/>
                <w:szCs w:val="22"/>
              </w:rPr>
              <w:t xml:space="preserve">Consider which factors around </w:t>
            </w:r>
            <w:r w:rsidRPr="007D0DD1">
              <w:rPr>
                <w:rFonts w:ascii="Source Sans Pro" w:hAnsi="Source Sans Pro" w:cs="Calibri"/>
                <w:b/>
                <w:bCs/>
                <w:color w:val="404040" w:themeColor="text1" w:themeTint="BF"/>
                <w:sz w:val="22"/>
                <w:szCs w:val="22"/>
              </w:rPr>
              <w:t>DATA COLLECTION</w:t>
            </w:r>
            <w:r w:rsidRPr="007D0DD1">
              <w:rPr>
                <w:rFonts w:ascii="Source Sans Pro" w:hAnsi="Source Sans Pro" w:cs="Calibri"/>
                <w:color w:val="404040" w:themeColor="text1" w:themeTint="BF"/>
                <w:sz w:val="22"/>
                <w:szCs w:val="22"/>
              </w:rPr>
              <w:t xml:space="preserve"> might affect how some groups engage with the trial. Please summarise any actions/considerations required in </w:t>
            </w:r>
            <w:hyperlink w:anchor="WorksheetG" w:history="1">
              <w:r w:rsidRPr="007D0DD1">
                <w:rPr>
                  <w:rStyle w:val="Hyperlink"/>
                  <w:rFonts w:ascii="Source Sans Pro" w:hAnsi="Source Sans Pro" w:cs="Calibri"/>
                  <w:b/>
                  <w:bCs/>
                  <w:color w:val="1B3673"/>
                  <w:sz w:val="22"/>
                  <w:szCs w:val="22"/>
                </w:rPr>
                <w:t>Worksheet G</w:t>
              </w:r>
            </w:hyperlink>
            <w:r w:rsidRPr="007D0DD1">
              <w:rPr>
                <w:rFonts w:ascii="Source Sans Pro" w:hAnsi="Source Sans Pro" w:cs="Calibri"/>
                <w:color w:val="595959" w:themeColor="text1" w:themeTint="A6"/>
                <w:sz w:val="22"/>
                <w:szCs w:val="22"/>
              </w:rPr>
              <w:t>.</w:t>
            </w:r>
          </w:p>
        </w:tc>
      </w:tr>
      <w:tr w:rsidR="00E67A84" w14:paraId="5D21A79C"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3"/>
        </w:trPr>
        <w:tc>
          <w:tcPr>
            <w:tcW w:w="1284" w:type="dxa"/>
            <w:vMerge w:val="restart"/>
            <w:tcBorders>
              <w:top w:val="single" w:sz="24" w:space="0" w:color="FFFFFF"/>
              <w:left w:val="single" w:sz="24" w:space="0" w:color="FFFFFF"/>
              <w:right w:val="single" w:sz="24" w:space="0" w:color="FFFFFF"/>
            </w:tcBorders>
            <w:shd w:val="clear" w:color="auto" w:fill="E1EFFB"/>
          </w:tcPr>
          <w:p w14:paraId="4AC3D61B" w14:textId="77777777" w:rsidR="00E67A84" w:rsidRPr="00ED1667" w:rsidRDefault="00E67A84">
            <w:pPr>
              <w:jc w:val="left"/>
              <w:rPr>
                <w:rFonts w:ascii="Source Sans Pro" w:hAnsi="Source Sans Pro" w:cs="Calibri"/>
                <w:b/>
                <w:bCs/>
                <w:color w:val="15285A"/>
              </w:rPr>
            </w:pPr>
          </w:p>
          <w:p w14:paraId="55F9B315"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What</w:t>
            </w:r>
          </w:p>
        </w:tc>
        <w:tc>
          <w:tcPr>
            <w:tcW w:w="3450" w:type="dxa"/>
            <w:vMerge w:val="restart"/>
            <w:tcBorders>
              <w:top w:val="single" w:sz="24" w:space="0" w:color="FFFFFF"/>
              <w:left w:val="single" w:sz="24" w:space="0" w:color="FFFFFF"/>
              <w:right w:val="single" w:sz="24" w:space="0" w:color="FFFFFF"/>
            </w:tcBorders>
            <w:shd w:val="clear" w:color="auto" w:fill="E1EFFB"/>
          </w:tcPr>
          <w:p w14:paraId="67580E55" w14:textId="77777777" w:rsidR="00E67A84" w:rsidRPr="007D0DD1" w:rsidRDefault="00E67A84" w:rsidP="0071084F">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How, and in what way, were people with the condition or disability (and/or carers) in the target population </w:t>
            </w:r>
            <w:r w:rsidRPr="007D0DD1">
              <w:rPr>
                <w:rFonts w:ascii="Source Sans Pro" w:hAnsi="Source Sans Pro" w:cs="Calibri"/>
                <w:b/>
                <w:bCs/>
                <w:color w:val="404040" w:themeColor="text1" w:themeTint="BF"/>
                <w:kern w:val="0"/>
                <w:sz w:val="16"/>
                <w:lang w:eastAsia="en-GB"/>
              </w:rPr>
              <w:t>involved</w:t>
            </w:r>
            <w:r w:rsidRPr="007D0DD1">
              <w:rPr>
                <w:rFonts w:ascii="Source Sans Pro" w:hAnsi="Source Sans Pro" w:cs="Calibri"/>
                <w:color w:val="404040" w:themeColor="text1" w:themeTint="BF"/>
                <w:kern w:val="0"/>
                <w:sz w:val="16"/>
                <w:lang w:eastAsia="en-GB"/>
              </w:rPr>
              <w:t xml:space="preserve"> in selecting the trial outcomes? Is there a relevant core outcome set?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2342550E"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0EE95FD0" w14:textId="370FE34D" w:rsidR="004D3BAC" w:rsidRPr="007D0DD1" w:rsidRDefault="00E714DD" w:rsidP="00B80D33">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Primary effectiveness outcome measure is the NEADL scale</w:t>
            </w:r>
            <w:r w:rsidR="00B80D33" w:rsidRPr="007D0DD1">
              <w:rPr>
                <w:rFonts w:ascii="Source Sans Pro" w:hAnsi="Source Sans Pro" w:cs="Calibri"/>
                <w:color w:val="404040" w:themeColor="text1" w:themeTint="BF"/>
                <w:kern w:val="0"/>
                <w:sz w:val="16"/>
                <w:lang w:eastAsia="en-GB"/>
              </w:rPr>
              <w:t xml:space="preserve"> and s</w:t>
            </w:r>
            <w:r w:rsidRPr="007D0DD1">
              <w:rPr>
                <w:rFonts w:ascii="Source Sans Pro" w:hAnsi="Source Sans Pro" w:cs="Calibri"/>
                <w:color w:val="404040" w:themeColor="text1" w:themeTint="BF"/>
                <w:kern w:val="0"/>
                <w:sz w:val="16"/>
                <w:lang w:eastAsia="en-GB"/>
              </w:rPr>
              <w:t xml:space="preserve">econdary outcome measure is HADS. Process measures (potential mediators of outcomes): Visual Analogue Scale (VAS) for hip pain intensity, Falls Efficacy Scale International, VAS for Fear of Falling, Abbreviated Mental Test Score. Objective measurement of physical function </w:t>
            </w:r>
            <w:r w:rsidR="00B80D33" w:rsidRPr="007D0DD1">
              <w:rPr>
                <w:rFonts w:ascii="Source Sans Pro" w:hAnsi="Source Sans Pro" w:cs="Calibri"/>
                <w:color w:val="404040" w:themeColor="text1" w:themeTint="BF"/>
                <w:kern w:val="0"/>
                <w:sz w:val="16"/>
                <w:lang w:eastAsia="en-GB"/>
              </w:rPr>
              <w:t xml:space="preserve">is </w:t>
            </w:r>
            <w:r w:rsidRPr="007D0DD1">
              <w:rPr>
                <w:rFonts w:ascii="Source Sans Pro" w:hAnsi="Source Sans Pro" w:cs="Calibri"/>
                <w:color w:val="404040" w:themeColor="text1" w:themeTint="BF"/>
                <w:kern w:val="0"/>
                <w:sz w:val="16"/>
                <w:lang w:eastAsia="en-GB"/>
              </w:rPr>
              <w:t>the grip strength test and the short physical performance battery of tests. Carers will complete the Caregiver Strain Index and HADS</w:t>
            </w:r>
            <w:r w:rsidR="00B80D33" w:rsidRPr="007D0DD1">
              <w:rPr>
                <w:rFonts w:ascii="Source Sans Pro" w:hAnsi="Source Sans Pro" w:cs="Calibri"/>
                <w:color w:val="404040" w:themeColor="text1" w:themeTint="BF"/>
                <w:kern w:val="0"/>
                <w:sz w:val="16"/>
                <w:lang w:eastAsia="en-GB"/>
              </w:rPr>
              <w:t xml:space="preserve">. </w:t>
            </w:r>
            <w:r w:rsidR="003B1361" w:rsidRPr="007D0DD1">
              <w:rPr>
                <w:rFonts w:ascii="Source Sans Pro" w:hAnsi="Source Sans Pro" w:cs="Calibri"/>
                <w:color w:val="404040" w:themeColor="text1" w:themeTint="BF"/>
                <w:kern w:val="0"/>
                <w:sz w:val="16"/>
                <w:lang w:eastAsia="en-GB"/>
              </w:rPr>
              <w:t>Interviews will be conducted for the process evaluation.</w:t>
            </w:r>
          </w:p>
          <w:p w14:paraId="382ACDB0" w14:textId="5A660154" w:rsidR="0038021B" w:rsidRPr="007D0DD1" w:rsidRDefault="0038021B" w:rsidP="00B80D33">
            <w:pPr>
              <w:spacing w:beforeLines="100" w:before="312" w:after="120" w:line="200" w:lineRule="exact"/>
              <w:ind w:left="113"/>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It is not clear from the trial protocol what the public involvement arrangements are for the trial nor input into selecting the trial outcomes</w:t>
            </w:r>
            <w:r w:rsidR="00F77AD7" w:rsidRPr="007D0DD1">
              <w:rPr>
                <w:rFonts w:ascii="Source Sans Pro" w:hAnsi="Source Sans Pro" w:cs="Calibri"/>
                <w:color w:val="404040" w:themeColor="text1" w:themeTint="BF"/>
                <w:kern w:val="0"/>
                <w:sz w:val="16"/>
                <w:lang w:eastAsia="en-GB"/>
              </w:rPr>
              <w:t xml:space="preserve"> (e.g acceptability, feasibility, appro</w:t>
            </w:r>
            <w:r w:rsidR="00DE2BBA" w:rsidRPr="007D0DD1">
              <w:rPr>
                <w:rFonts w:ascii="Source Sans Pro" w:hAnsi="Source Sans Pro" w:cs="Calibri"/>
                <w:color w:val="404040" w:themeColor="text1" w:themeTint="BF"/>
                <w:kern w:val="0"/>
                <w:sz w:val="16"/>
                <w:lang w:eastAsia="en-GB"/>
              </w:rPr>
              <w:t>priateness to different population groups)</w:t>
            </w:r>
            <w:r w:rsidRPr="007D0DD1">
              <w:rPr>
                <w:rFonts w:ascii="Source Sans Pro" w:hAnsi="Source Sans Pro" w:cs="Calibri"/>
                <w:color w:val="404040" w:themeColor="text1" w:themeTint="BF"/>
                <w:kern w:val="0"/>
                <w:sz w:val="16"/>
                <w:lang w:eastAsia="en-GB"/>
              </w:rPr>
              <w:t>.</w:t>
            </w:r>
            <w:r w:rsidR="002F79E1" w:rsidRPr="007D0DD1">
              <w:rPr>
                <w:rFonts w:ascii="Source Sans Pro" w:hAnsi="Source Sans Pro" w:cs="Calibri"/>
                <w:color w:val="404040" w:themeColor="text1" w:themeTint="BF"/>
                <w:kern w:val="0"/>
                <w:sz w:val="16"/>
                <w:lang w:eastAsia="en-GB"/>
              </w:rPr>
              <w:t xml:space="preserve"> A </w:t>
            </w:r>
            <w:hyperlink r:id="rId19" w:history="1">
              <w:r w:rsidR="002F79E1" w:rsidRPr="007D0DD1">
                <w:rPr>
                  <w:rStyle w:val="Hyperlink"/>
                  <w:rFonts w:ascii="Source Sans Pro" w:hAnsi="Source Sans Pro" w:cs="Calibri"/>
                  <w:color w:val="404040" w:themeColor="text1" w:themeTint="BF"/>
                  <w:kern w:val="0"/>
                  <w:sz w:val="16"/>
                  <w:lang w:eastAsia="en-GB"/>
                </w:rPr>
                <w:t>COS</w:t>
              </w:r>
            </w:hyperlink>
            <w:r w:rsidR="002F79E1" w:rsidRPr="007D0DD1">
              <w:rPr>
                <w:rFonts w:ascii="Source Sans Pro" w:hAnsi="Source Sans Pro" w:cs="Calibri"/>
                <w:color w:val="404040" w:themeColor="text1" w:themeTint="BF"/>
                <w:kern w:val="0"/>
                <w:sz w:val="16"/>
                <w:lang w:eastAsia="en-GB"/>
              </w:rPr>
              <w:t xml:space="preserve"> has been developed for hip fracture trials</w:t>
            </w:r>
            <w:r w:rsidR="00C534BD" w:rsidRPr="007D0DD1">
              <w:rPr>
                <w:rFonts w:ascii="Source Sans Pro" w:hAnsi="Source Sans Pro" w:cs="Calibri"/>
                <w:color w:val="404040" w:themeColor="text1" w:themeTint="BF"/>
                <w:kern w:val="0"/>
                <w:sz w:val="16"/>
                <w:lang w:eastAsia="en-GB"/>
              </w:rPr>
              <w:t xml:space="preserve"> which includes </w:t>
            </w:r>
            <w:r w:rsidR="00F77955" w:rsidRPr="007D0DD1">
              <w:rPr>
                <w:rFonts w:ascii="Source Sans Pro" w:hAnsi="Source Sans Pro" w:cs="Calibri"/>
                <w:color w:val="404040" w:themeColor="text1" w:themeTint="BF"/>
                <w:kern w:val="0"/>
                <w:sz w:val="16"/>
                <w:lang w:eastAsia="en-GB"/>
              </w:rPr>
              <w:t>s</w:t>
            </w:r>
            <w:r w:rsidR="00C534BD" w:rsidRPr="007D0DD1">
              <w:rPr>
                <w:rFonts w:ascii="Source Sans Pro" w:hAnsi="Source Sans Pro" w:cs="Calibri"/>
                <w:color w:val="404040" w:themeColor="text1" w:themeTint="BF"/>
                <w:kern w:val="0"/>
                <w:sz w:val="16"/>
                <w:lang w:eastAsia="en-GB"/>
              </w:rPr>
              <w:t>ingle-item measures of mortality and mobility (indoor/outdoor walking status) and EQ-5D</w:t>
            </w:r>
            <w:r w:rsidR="00DB12BC" w:rsidRPr="007D0DD1">
              <w:rPr>
                <w:rFonts w:ascii="Source Sans Pro" w:hAnsi="Source Sans Pro" w:cs="Calibri"/>
                <w:color w:val="404040" w:themeColor="text1" w:themeTint="BF"/>
                <w:kern w:val="0"/>
                <w:sz w:val="16"/>
                <w:lang w:eastAsia="en-GB"/>
              </w:rPr>
              <w:t xml:space="preserve"> (including proxy reported).</w:t>
            </w:r>
          </w:p>
        </w:tc>
      </w:tr>
      <w:tr w:rsidR="00E67A84" w14:paraId="4E3D2A6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8"/>
        </w:trPr>
        <w:tc>
          <w:tcPr>
            <w:tcW w:w="1284" w:type="dxa"/>
            <w:vMerge/>
            <w:tcBorders>
              <w:left w:val="single" w:sz="24" w:space="0" w:color="FFFFFF"/>
              <w:right w:val="single" w:sz="24" w:space="0" w:color="FFFFFF"/>
            </w:tcBorders>
            <w:shd w:val="clear" w:color="auto" w:fill="E1EFFB"/>
          </w:tcPr>
          <w:p w14:paraId="603996E0"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1C5DF80D" w14:textId="77777777" w:rsidR="00E67A84" w:rsidRPr="007D0DD1" w:rsidRDefault="00E67A84" w:rsidP="0071084F">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206B5065"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5C01DB0B" w14:textId="348CB223" w:rsidR="00683DF4" w:rsidRPr="007D0DD1" w:rsidRDefault="00683DF4" w:rsidP="00330333">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szCs w:val="16"/>
                <w:lang w:eastAsia="en-GB"/>
              </w:rPr>
              <w:t xml:space="preserve">Current outcome measures have limitations for people with cognitive impairment, and proxy reported versions are only available/validated for some. </w:t>
            </w:r>
            <w:r w:rsidR="00700C4A" w:rsidRPr="007D0DD1">
              <w:rPr>
                <w:rFonts w:ascii="Source Sans Pro" w:hAnsi="Source Sans Pro" w:cs="Calibri"/>
                <w:color w:val="404040" w:themeColor="text1" w:themeTint="BF"/>
                <w:kern w:val="0"/>
                <w:sz w:val="16"/>
                <w:szCs w:val="16"/>
                <w:lang w:eastAsia="en-GB"/>
              </w:rPr>
              <w:t>However, the COS suggests that single-item</w:t>
            </w:r>
            <w:r w:rsidR="00330333" w:rsidRPr="007D0DD1">
              <w:rPr>
                <w:rFonts w:ascii="Source Sans Pro" w:hAnsi="Source Sans Pro" w:cs="Calibri"/>
                <w:color w:val="404040" w:themeColor="text1" w:themeTint="BF"/>
                <w:kern w:val="0"/>
                <w:sz w:val="16"/>
                <w:szCs w:val="16"/>
                <w:lang w:eastAsia="en-GB"/>
              </w:rPr>
              <w:t xml:space="preserve"> measures and proxy versions may be used.</w:t>
            </w:r>
          </w:p>
        </w:tc>
      </w:tr>
      <w:tr w:rsidR="00E67A84" w14:paraId="4087FA42"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5"/>
        </w:trPr>
        <w:tc>
          <w:tcPr>
            <w:tcW w:w="1284" w:type="dxa"/>
            <w:vMerge/>
            <w:tcBorders>
              <w:left w:val="single" w:sz="24" w:space="0" w:color="FFFFFF"/>
              <w:right w:val="single" w:sz="24" w:space="0" w:color="FFFFFF"/>
            </w:tcBorders>
            <w:shd w:val="clear" w:color="auto" w:fill="E1EFFB"/>
          </w:tcPr>
          <w:p w14:paraId="6F28013B" w14:textId="77777777" w:rsidR="00E67A84" w:rsidRPr="00ED1667" w:rsidRDefault="00E67A84">
            <w:pPr>
              <w:jc w:val="left"/>
              <w:rPr>
                <w:rFonts w:ascii="Source Sans Pro" w:hAnsi="Source Sans Pro" w:cs="Calibri"/>
                <w:b/>
                <w:bCs/>
                <w:color w:val="15285A"/>
              </w:rPr>
            </w:pPr>
          </w:p>
        </w:tc>
        <w:tc>
          <w:tcPr>
            <w:tcW w:w="3450" w:type="dxa"/>
            <w:vMerge w:val="restart"/>
            <w:tcBorders>
              <w:top w:val="single" w:sz="24" w:space="0" w:color="FFFFFF"/>
              <w:left w:val="single" w:sz="24" w:space="0" w:color="FFFFFF"/>
              <w:right w:val="single" w:sz="24" w:space="0" w:color="FFFFFF"/>
            </w:tcBorders>
            <w:shd w:val="clear" w:color="auto" w:fill="E1EFFB"/>
          </w:tcPr>
          <w:p w14:paraId="6CC43469" w14:textId="77777777" w:rsidR="00E67A84" w:rsidRPr="007D0DD1" w:rsidRDefault="00E67A84">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How might the trial outcomes themselves, or other </w:t>
            </w:r>
            <w:r w:rsidRPr="007D0DD1">
              <w:rPr>
                <w:rFonts w:ascii="Source Sans Pro" w:hAnsi="Source Sans Pro" w:cs="Calibri"/>
                <w:b/>
                <w:bCs/>
                <w:color w:val="404040" w:themeColor="text1" w:themeTint="BF"/>
                <w:kern w:val="0"/>
                <w:sz w:val="16"/>
                <w:lang w:eastAsia="en-GB"/>
              </w:rPr>
              <w:t>data being collected</w:t>
            </w:r>
            <w:r w:rsidRPr="007D0DD1">
              <w:rPr>
                <w:rFonts w:ascii="Source Sans Pro" w:hAnsi="Source Sans Pro" w:cs="Calibri"/>
                <w:color w:val="404040" w:themeColor="text1" w:themeTint="BF"/>
                <w:kern w:val="0"/>
                <w:sz w:val="16"/>
                <w:lang w:eastAsia="en-GB"/>
              </w:rPr>
              <w:t xml:space="preserve"> (</w:t>
            </w:r>
            <w:proofErr w:type="gramStart"/>
            <w:r w:rsidRPr="007D0DD1">
              <w:rPr>
                <w:rFonts w:ascii="Source Sans Pro" w:hAnsi="Source Sans Pro" w:cs="Calibri"/>
                <w:color w:val="404040" w:themeColor="text1" w:themeTint="BF"/>
                <w:kern w:val="0"/>
                <w:sz w:val="16"/>
                <w:lang w:eastAsia="en-GB"/>
              </w:rPr>
              <w:t>e.g.</w:t>
            </w:r>
            <w:proofErr w:type="gramEnd"/>
            <w:r w:rsidRPr="007D0DD1">
              <w:rPr>
                <w:rFonts w:ascii="Source Sans Pro" w:hAnsi="Source Sans Pro" w:cs="Calibri"/>
                <w:color w:val="404040" w:themeColor="text1" w:themeTint="BF"/>
                <w:kern w:val="0"/>
                <w:sz w:val="16"/>
                <w:lang w:eastAsia="en-GB"/>
              </w:rPr>
              <w:t xml:space="preserve"> where data is self-reported) limit the participation of people </w:t>
            </w:r>
            <w:r w:rsidRPr="007D0DD1">
              <w:rPr>
                <w:rFonts w:ascii="Source Sans Pro" w:hAnsi="Source Sans Pro" w:cs="Calibri"/>
                <w:color w:val="404040" w:themeColor="text1" w:themeTint="BF"/>
                <w:sz w:val="16"/>
                <w:szCs w:val="16"/>
              </w:rPr>
              <w:t>who may not be able to consent (and may not be able to self-report)</w:t>
            </w:r>
            <w:r w:rsidRPr="007D0DD1">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5E3ACA80"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E1B8346" w14:textId="6E4534D8" w:rsidR="00885A3A" w:rsidRPr="007D0DD1" w:rsidRDefault="00885A3A" w:rsidP="00B271B8">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 xml:space="preserve">Use of self-reported outcome measures (with carers completing carer-related rather than proxy versions) will limit the ability for people with cognitive impairment to </w:t>
            </w:r>
            <w:r w:rsidR="00366FC8" w:rsidRPr="007D0DD1">
              <w:rPr>
                <w:rFonts w:ascii="Source Sans Pro" w:hAnsi="Source Sans Pro" w:cs="Calibri"/>
                <w:color w:val="404040" w:themeColor="text1" w:themeTint="BF"/>
                <w:kern w:val="0"/>
                <w:sz w:val="16"/>
                <w:lang w:eastAsia="en-GB"/>
              </w:rPr>
              <w:t>participate</w:t>
            </w:r>
            <w:r w:rsidR="00B271B8" w:rsidRPr="007D0DD1">
              <w:rPr>
                <w:rFonts w:ascii="Source Sans Pro" w:hAnsi="Source Sans Pro" w:cs="Calibri"/>
                <w:color w:val="404040" w:themeColor="text1" w:themeTint="BF"/>
                <w:kern w:val="0"/>
                <w:sz w:val="16"/>
                <w:lang w:eastAsia="en-GB"/>
              </w:rPr>
              <w:t>.</w:t>
            </w:r>
          </w:p>
        </w:tc>
      </w:tr>
      <w:tr w:rsidR="00E67A84" w14:paraId="0951541B" w14:textId="77777777" w:rsidTr="009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284" w:type="dxa"/>
            <w:vMerge/>
            <w:tcBorders>
              <w:left w:val="single" w:sz="24" w:space="0" w:color="FFFFFF"/>
              <w:right w:val="single" w:sz="24" w:space="0" w:color="FFFFFF"/>
            </w:tcBorders>
            <w:shd w:val="clear" w:color="auto" w:fill="E1EFFB"/>
          </w:tcPr>
          <w:p w14:paraId="31F509D1"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208667A0" w14:textId="77777777" w:rsidR="00E67A84" w:rsidRPr="007D0DD1" w:rsidRDefault="00E67A84">
            <w:pPr>
              <w:spacing w:beforeLines="100" w:before="312" w:afterLines="100" w:after="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040B0393"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r w:rsidR="00F23C72" w:rsidRPr="007D0DD1">
              <w:rPr>
                <w:rFonts w:ascii="Source Sans Pro" w:hAnsi="Source Sans Pro" w:cs="Calibri"/>
                <w:color w:val="404040" w:themeColor="text1" w:themeTint="BF"/>
                <w:kern w:val="0"/>
                <w:sz w:val="16"/>
                <w:szCs w:val="16"/>
                <w:lang w:eastAsia="en-GB"/>
              </w:rPr>
              <w:t>?</w:t>
            </w:r>
          </w:p>
          <w:p w14:paraId="5F4230A7" w14:textId="5C5CC965" w:rsidR="00366FC8" w:rsidRPr="007D0DD1" w:rsidRDefault="00366FC8" w:rsidP="00366FC8">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szCs w:val="16"/>
                <w:lang w:eastAsia="en-GB"/>
              </w:rPr>
              <w:t>See previous response</w:t>
            </w:r>
          </w:p>
        </w:tc>
      </w:tr>
      <w:tr w:rsidR="00E67A84" w14:paraId="22EAC5A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8"/>
        </w:trPr>
        <w:tc>
          <w:tcPr>
            <w:tcW w:w="1284" w:type="dxa"/>
            <w:vMerge w:val="restart"/>
            <w:tcBorders>
              <w:top w:val="single" w:sz="24" w:space="0" w:color="FFFFFF"/>
              <w:left w:val="single" w:sz="24" w:space="0" w:color="FFFFFF"/>
              <w:right w:val="single" w:sz="24" w:space="0" w:color="FFFFFF"/>
            </w:tcBorders>
            <w:shd w:val="clear" w:color="auto" w:fill="E1EFFB"/>
          </w:tcPr>
          <w:p w14:paraId="07D23313" w14:textId="77777777" w:rsidR="00E67A84" w:rsidRPr="00ED1667" w:rsidRDefault="00E67A84">
            <w:pPr>
              <w:jc w:val="left"/>
              <w:rPr>
                <w:rFonts w:ascii="Source Sans Pro" w:hAnsi="Source Sans Pro" w:cs="Calibri"/>
                <w:b/>
                <w:bCs/>
                <w:color w:val="15285A"/>
              </w:rPr>
            </w:pPr>
          </w:p>
          <w:p w14:paraId="25FE07FE"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Who</w:t>
            </w:r>
          </w:p>
        </w:tc>
        <w:tc>
          <w:tcPr>
            <w:tcW w:w="3450" w:type="dxa"/>
            <w:vMerge w:val="restart"/>
            <w:tcBorders>
              <w:top w:val="single" w:sz="24" w:space="0" w:color="FFFFFF"/>
              <w:left w:val="single" w:sz="24" w:space="0" w:color="FFFFFF"/>
              <w:right w:val="single" w:sz="24" w:space="0" w:color="FFFFFF"/>
            </w:tcBorders>
            <w:shd w:val="clear" w:color="auto" w:fill="E1EFFB"/>
          </w:tcPr>
          <w:p w14:paraId="1D855592" w14:textId="77777777" w:rsidR="00E67A84" w:rsidRPr="007D0DD1"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the </w:t>
            </w:r>
            <w:r w:rsidRPr="007D0DD1">
              <w:rPr>
                <w:rFonts w:ascii="Source Sans Pro" w:hAnsi="Source Sans Pro" w:cs="Calibri"/>
                <w:b/>
                <w:bCs/>
                <w:color w:val="404040" w:themeColor="text1" w:themeTint="BF"/>
                <w:kern w:val="0"/>
                <w:sz w:val="16"/>
                <w:lang w:eastAsia="en-GB"/>
              </w:rPr>
              <w:t>people</w:t>
            </w:r>
            <w:r w:rsidRPr="007D0DD1">
              <w:rPr>
                <w:rFonts w:ascii="Source Sans Pro" w:hAnsi="Source Sans Pro" w:cs="Calibri"/>
                <w:color w:val="404040" w:themeColor="text1" w:themeTint="BF"/>
                <w:kern w:val="0"/>
                <w:sz w:val="16"/>
                <w:lang w:eastAsia="en-GB"/>
              </w:rPr>
              <w:t xml:space="preserve"> who collect data limit the participation of people </w:t>
            </w:r>
            <w:r w:rsidRPr="007D0DD1">
              <w:rPr>
                <w:rFonts w:ascii="Source Sans Pro" w:hAnsi="Source Sans Pro" w:cs="Calibri"/>
                <w:color w:val="404040" w:themeColor="text1" w:themeTint="BF"/>
                <w:sz w:val="16"/>
                <w:szCs w:val="16"/>
              </w:rPr>
              <w:t>who may not be able to consent</w:t>
            </w:r>
            <w:r w:rsidRPr="007D0DD1">
              <w:rPr>
                <w:rFonts w:ascii="Source Sans Pro" w:hAnsi="Source Sans Pro" w:cs="Calibri"/>
                <w:color w:val="404040" w:themeColor="text1" w:themeTint="BF"/>
                <w:kern w:val="0"/>
                <w:sz w:val="16"/>
                <w:lang w:eastAsia="en-GB"/>
              </w:rPr>
              <w:t xml:space="preserve"> </w:t>
            </w:r>
            <w:r w:rsidRPr="007D0DD1">
              <w:rPr>
                <w:rFonts w:ascii="Source Sans Pro" w:hAnsi="Source Sans Pro" w:cs="Calibri"/>
                <w:color w:val="404040" w:themeColor="text1" w:themeTint="BF"/>
                <w:sz w:val="16"/>
                <w:szCs w:val="16"/>
              </w:rPr>
              <w:t>(e</w:t>
            </w:r>
            <w:r w:rsidRPr="007D0DD1">
              <w:rPr>
                <w:rFonts w:ascii="Source Sans Pro" w:hAnsi="Source Sans Pro" w:cs="Calibri"/>
                <w:color w:val="404040" w:themeColor="text1" w:themeTint="BF"/>
                <w:kern w:val="0"/>
                <w:sz w:val="16"/>
                <w:lang w:eastAsia="en-GB"/>
              </w:rPr>
              <w:t>.g the person’s role, skills, experiences, or characteristics)?</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4C88A641"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1F3081A8" w14:textId="565E4E46" w:rsidR="00366FC8" w:rsidRPr="007D0DD1" w:rsidRDefault="007E068F" w:rsidP="00AA5E27">
            <w:pPr>
              <w:spacing w:beforeLines="100" w:before="312" w:after="120" w:line="200" w:lineRule="exact"/>
              <w:ind w:left="113"/>
              <w:jc w:val="left"/>
              <w:rPr>
                <w:rFonts w:ascii="Source Sans Pro" w:hAnsi="Source Sans Pro" w:cs="Calibri"/>
                <w:color w:val="404040" w:themeColor="text1" w:themeTint="BF"/>
                <w:sz w:val="16"/>
                <w:szCs w:val="16"/>
              </w:rPr>
            </w:pPr>
            <w:r w:rsidRPr="007D0DD1">
              <w:rPr>
                <w:rFonts w:ascii="Source Sans Pro" w:hAnsi="Source Sans Pro" w:cs="Calibri"/>
                <w:color w:val="404040" w:themeColor="text1" w:themeTint="BF"/>
                <w:sz w:val="16"/>
                <w:szCs w:val="16"/>
              </w:rPr>
              <w:t xml:space="preserve">Data collection at baseline and follow-up will be </w:t>
            </w:r>
            <w:r w:rsidR="004B3B28" w:rsidRPr="007D0DD1">
              <w:rPr>
                <w:rFonts w:ascii="Source Sans Pro" w:hAnsi="Source Sans Pro" w:cs="Calibri"/>
                <w:color w:val="404040" w:themeColor="text1" w:themeTint="BF"/>
                <w:sz w:val="16"/>
                <w:szCs w:val="16"/>
              </w:rPr>
              <w:t xml:space="preserve">done by the Research Project Support Officer </w:t>
            </w:r>
            <w:r w:rsidRPr="007D0DD1">
              <w:rPr>
                <w:rFonts w:ascii="Source Sans Pro" w:hAnsi="Source Sans Pro" w:cs="Calibri"/>
                <w:color w:val="404040" w:themeColor="text1" w:themeTint="BF"/>
                <w:sz w:val="16"/>
                <w:szCs w:val="16"/>
              </w:rPr>
              <w:t xml:space="preserve">either in person or, particularly during COVID-19, the paperwork can be sent to the participant by post or email prior to the assessment, so that they have it to hand during the teleconference or videoconference call. </w:t>
            </w:r>
          </w:p>
        </w:tc>
      </w:tr>
      <w:tr w:rsidR="00E67A84" w14:paraId="020D7F5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1284" w:type="dxa"/>
            <w:vMerge/>
            <w:tcBorders>
              <w:left w:val="single" w:sz="24" w:space="0" w:color="FFFFFF"/>
              <w:right w:val="single" w:sz="24" w:space="0" w:color="FFFFFF"/>
            </w:tcBorders>
            <w:shd w:val="clear" w:color="auto" w:fill="E1EFFB"/>
          </w:tcPr>
          <w:p w14:paraId="1A620ECB"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3EDE41BC" w14:textId="77777777" w:rsidR="00E67A84" w:rsidRPr="007D0DD1"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0E8C9A2B"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6F8CA7C7" w14:textId="4C72A8D7" w:rsidR="004B3B28" w:rsidRPr="007D0DD1" w:rsidRDefault="004B3B28" w:rsidP="004205D6">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szCs w:val="16"/>
                <w:lang w:eastAsia="en-GB"/>
              </w:rPr>
              <w:t>The Research Project Support Officer should be trained in</w:t>
            </w:r>
            <w:r w:rsidR="00790532" w:rsidRPr="007D0DD1">
              <w:rPr>
                <w:rFonts w:ascii="Source Sans Pro" w:hAnsi="Source Sans Pro" w:cs="Calibri"/>
                <w:color w:val="404040" w:themeColor="text1" w:themeTint="BF"/>
                <w:kern w:val="0"/>
                <w:sz w:val="16"/>
                <w:szCs w:val="16"/>
                <w:lang w:eastAsia="en-GB"/>
              </w:rPr>
              <w:t xml:space="preserve"> supporting people with cognitive impairment during data collection</w:t>
            </w:r>
            <w:r w:rsidR="004205D6" w:rsidRPr="007D0DD1">
              <w:rPr>
                <w:rFonts w:ascii="Source Sans Pro" w:hAnsi="Source Sans Pro" w:cs="Calibri"/>
                <w:color w:val="404040" w:themeColor="text1" w:themeTint="BF"/>
                <w:kern w:val="0"/>
                <w:sz w:val="16"/>
                <w:szCs w:val="16"/>
                <w:lang w:eastAsia="en-GB"/>
              </w:rPr>
              <w:t>, both in person and remotely</w:t>
            </w:r>
            <w:r w:rsidR="006979D7" w:rsidRPr="007D0DD1">
              <w:rPr>
                <w:rFonts w:ascii="Source Sans Pro" w:hAnsi="Source Sans Pro" w:cs="Calibri"/>
                <w:color w:val="404040" w:themeColor="text1" w:themeTint="BF"/>
                <w:kern w:val="0"/>
                <w:sz w:val="16"/>
                <w:szCs w:val="16"/>
                <w:lang w:eastAsia="en-GB"/>
              </w:rPr>
              <w:t>, and the processes for raising concerns about capacity.</w:t>
            </w:r>
          </w:p>
        </w:tc>
      </w:tr>
      <w:tr w:rsidR="00E67A84" w14:paraId="79F2528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0"/>
        </w:trPr>
        <w:tc>
          <w:tcPr>
            <w:tcW w:w="1284" w:type="dxa"/>
            <w:vMerge w:val="restart"/>
            <w:tcBorders>
              <w:top w:val="single" w:sz="24" w:space="0" w:color="FFFFFF"/>
              <w:left w:val="single" w:sz="24" w:space="0" w:color="FFFFFF"/>
              <w:right w:val="single" w:sz="24" w:space="0" w:color="FFFFFF"/>
            </w:tcBorders>
            <w:shd w:val="clear" w:color="auto" w:fill="E1EFFB"/>
          </w:tcPr>
          <w:p w14:paraId="07F40721" w14:textId="77777777" w:rsidR="00E67A84" w:rsidRPr="00ED1667" w:rsidRDefault="00E67A84">
            <w:pPr>
              <w:jc w:val="left"/>
              <w:rPr>
                <w:rFonts w:ascii="Source Sans Pro" w:hAnsi="Source Sans Pro" w:cs="Calibri"/>
                <w:b/>
                <w:bCs/>
                <w:color w:val="15285A"/>
              </w:rPr>
            </w:pPr>
          </w:p>
          <w:p w14:paraId="37C23B08"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How</w:t>
            </w:r>
          </w:p>
        </w:tc>
        <w:tc>
          <w:tcPr>
            <w:tcW w:w="3450" w:type="dxa"/>
            <w:vMerge w:val="restart"/>
            <w:tcBorders>
              <w:top w:val="single" w:sz="24" w:space="0" w:color="FFFFFF"/>
              <w:left w:val="single" w:sz="24" w:space="0" w:color="FFFFFF"/>
              <w:right w:val="single" w:sz="24" w:space="0" w:color="FFFFFF"/>
            </w:tcBorders>
            <w:shd w:val="clear" w:color="auto" w:fill="E1EFFB"/>
          </w:tcPr>
          <w:p w14:paraId="315F64AB" w14:textId="2252C46E" w:rsidR="00E67A84" w:rsidRPr="007D0DD1"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data collection </w:t>
            </w:r>
            <w:r w:rsidRPr="007D0DD1">
              <w:rPr>
                <w:rFonts w:ascii="Source Sans Pro" w:hAnsi="Source Sans Pro" w:cs="Calibri"/>
                <w:b/>
                <w:bCs/>
                <w:color w:val="404040" w:themeColor="text1" w:themeTint="BF"/>
                <w:kern w:val="0"/>
                <w:sz w:val="16"/>
                <w:lang w:eastAsia="en-GB"/>
              </w:rPr>
              <w:t>methods</w:t>
            </w:r>
            <w:r w:rsidRPr="007D0DD1">
              <w:rPr>
                <w:rFonts w:ascii="Source Sans Pro" w:hAnsi="Source Sans Pro" w:cs="Calibri"/>
                <w:color w:val="404040" w:themeColor="text1" w:themeTint="BF"/>
                <w:kern w:val="0"/>
                <w:sz w:val="16"/>
                <w:lang w:eastAsia="en-GB"/>
              </w:rPr>
              <w:t xml:space="preserve"> limit the participation of people </w:t>
            </w:r>
            <w:r w:rsidRPr="007D0DD1">
              <w:rPr>
                <w:rFonts w:ascii="Source Sans Pro" w:hAnsi="Source Sans Pro" w:cs="Calibri"/>
                <w:color w:val="404040" w:themeColor="text1" w:themeTint="BF"/>
                <w:sz w:val="16"/>
                <w:szCs w:val="16"/>
              </w:rPr>
              <w:t>who may not be able to consent (e.g method of data collection such as online)</w:t>
            </w:r>
            <w:r w:rsidRPr="007D0DD1">
              <w:rPr>
                <w:rFonts w:ascii="Source Sans Pro" w:hAnsi="Source Sans Pro" w:cs="Calibri"/>
                <w:color w:val="404040" w:themeColor="text1" w:themeTint="BF"/>
                <w:kern w:val="0"/>
                <w:sz w:val="16"/>
                <w:lang w:eastAsia="en-GB"/>
              </w:rPr>
              <w:t>?</w:t>
            </w:r>
            <w:r w:rsidR="00735D74">
              <w:rPr>
                <w:rFonts w:ascii="Source Sans Pro" w:hAnsi="Source Sans Pro" w:cs="Calibri"/>
                <w:color w:val="404040" w:themeColor="text1" w:themeTint="BF"/>
                <w:kern w:val="0"/>
                <w:sz w:val="16"/>
                <w:lang w:eastAsia="en-GB"/>
              </w:rPr>
              <w:t xml:space="preserve"> </w:t>
            </w:r>
            <w:r w:rsidR="00735D74" w:rsidRPr="00735D74">
              <w:rPr>
                <w:rFonts w:ascii="Source Sans Pro" w:hAnsi="Source Sans Pro" w:cs="Calibri"/>
                <w:color w:val="404040" w:themeColor="text1" w:themeTint="BF"/>
                <w:kern w:val="0"/>
                <w:sz w:val="16"/>
                <w:lang w:eastAsia="en-GB"/>
              </w:rPr>
              <w:t xml:space="preserve">Are arrangements to access confidential patient information </w:t>
            </w:r>
            <w:r w:rsidR="00735D74" w:rsidRPr="00735D74">
              <w:rPr>
                <w:rFonts w:ascii="Source Sans Pro" w:hAnsi="Source Sans Pro" w:cs="Calibri"/>
                <w:b/>
                <w:bCs/>
                <w:color w:val="404040" w:themeColor="text1" w:themeTint="BF"/>
                <w:kern w:val="0"/>
                <w:sz w:val="16"/>
                <w:lang w:eastAsia="en-GB"/>
              </w:rPr>
              <w:t>without consent</w:t>
            </w:r>
            <w:r w:rsidR="00735D74" w:rsidRPr="00735D74">
              <w:rPr>
                <w:rFonts w:ascii="Source Sans Pro" w:hAnsi="Source Sans Pro" w:cs="Calibri"/>
                <w:color w:val="404040" w:themeColor="text1" w:themeTint="BF"/>
                <w:kern w:val="0"/>
                <w:sz w:val="16"/>
                <w:lang w:eastAsia="en-GB"/>
              </w:rPr>
              <w:t xml:space="preserve"> (e.g CAG approval) appropriate or required?</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613A37D4"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33A5C7E4" w14:textId="4A3CF175" w:rsidR="0037046C" w:rsidRPr="007D0DD1" w:rsidRDefault="0037046C" w:rsidP="003A65AB">
            <w:pPr>
              <w:spacing w:beforeLines="100" w:before="312" w:after="120" w:line="200" w:lineRule="exact"/>
              <w:ind w:left="113"/>
              <w:jc w:val="left"/>
              <w:rPr>
                <w:rFonts w:ascii="Source Sans Pro" w:hAnsi="Source Sans Pro" w:cs="Calibri"/>
                <w:color w:val="404040" w:themeColor="text1" w:themeTint="BF"/>
                <w:sz w:val="16"/>
                <w:szCs w:val="16"/>
              </w:rPr>
            </w:pPr>
            <w:r w:rsidRPr="007D0DD1">
              <w:rPr>
                <w:rFonts w:ascii="Source Sans Pro" w:hAnsi="Source Sans Pro" w:cs="Calibri"/>
                <w:color w:val="404040" w:themeColor="text1" w:themeTint="BF"/>
                <w:sz w:val="16"/>
                <w:szCs w:val="16"/>
              </w:rPr>
              <w:t xml:space="preserve">It is presumed that data collection will </w:t>
            </w:r>
            <w:r w:rsidR="003A65AB" w:rsidRPr="007D0DD1">
              <w:rPr>
                <w:rFonts w:ascii="Source Sans Pro" w:hAnsi="Source Sans Pro" w:cs="Calibri"/>
                <w:color w:val="404040" w:themeColor="text1" w:themeTint="BF"/>
                <w:sz w:val="16"/>
                <w:szCs w:val="16"/>
              </w:rPr>
              <w:t>primarily use paper-based methods, although this may be reported verbally when remote data collection is required.</w:t>
            </w:r>
          </w:p>
        </w:tc>
      </w:tr>
      <w:tr w:rsidR="00E67A84" w:rsidRPr="003A65AB" w14:paraId="3D440ED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7"/>
        </w:trPr>
        <w:tc>
          <w:tcPr>
            <w:tcW w:w="1284" w:type="dxa"/>
            <w:vMerge/>
            <w:tcBorders>
              <w:left w:val="single" w:sz="24" w:space="0" w:color="FFFFFF"/>
              <w:right w:val="single" w:sz="24" w:space="0" w:color="FFFFFF"/>
            </w:tcBorders>
            <w:shd w:val="clear" w:color="auto" w:fill="E1EFFB"/>
          </w:tcPr>
          <w:p w14:paraId="7BCC9435"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25EBAD9" w14:textId="77777777" w:rsidR="00E67A84" w:rsidRPr="007D0DD1"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0C568D16"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p w14:paraId="373311F1" w14:textId="1EBC1F3B" w:rsidR="003A65AB" w:rsidRPr="007D0DD1" w:rsidRDefault="003A65AB" w:rsidP="003A65AB">
            <w:pPr>
              <w:spacing w:beforeLines="100" w:before="312" w:after="120" w:line="200" w:lineRule="exact"/>
              <w:ind w:left="113"/>
              <w:jc w:val="left"/>
              <w:rPr>
                <w:rFonts w:ascii="Source Sans Pro" w:hAnsi="Source Sans Pro" w:cs="Calibri"/>
                <w:color w:val="404040" w:themeColor="text1" w:themeTint="BF"/>
                <w:kern w:val="0"/>
                <w:sz w:val="16"/>
                <w:lang w:val="en-GB" w:eastAsia="en-GB"/>
              </w:rPr>
            </w:pPr>
            <w:r w:rsidRPr="007D0DD1">
              <w:rPr>
                <w:rFonts w:ascii="Source Sans Pro" w:hAnsi="Source Sans Pro" w:cs="Calibri"/>
                <w:color w:val="404040" w:themeColor="text1" w:themeTint="BF"/>
                <w:kern w:val="0"/>
                <w:sz w:val="16"/>
                <w:szCs w:val="16"/>
                <w:lang w:val="en-GB" w:eastAsia="en-GB"/>
              </w:rPr>
              <w:t>Accessible (e.g large print) versions of paper-based data collection tools may be needed. Communication methods will need to be tailored to take account of any additional communication and/or capacity needs.</w:t>
            </w:r>
          </w:p>
        </w:tc>
      </w:tr>
      <w:tr w:rsidR="00E67A84" w14:paraId="17E4434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9"/>
        </w:trPr>
        <w:tc>
          <w:tcPr>
            <w:tcW w:w="1284" w:type="dxa"/>
            <w:vMerge w:val="restart"/>
            <w:tcBorders>
              <w:top w:val="single" w:sz="24" w:space="0" w:color="FFFFFF"/>
              <w:left w:val="single" w:sz="24" w:space="0" w:color="FFFFFF"/>
              <w:right w:val="single" w:sz="24" w:space="0" w:color="FFFFFF"/>
            </w:tcBorders>
            <w:shd w:val="clear" w:color="auto" w:fill="E1EFFB"/>
          </w:tcPr>
          <w:p w14:paraId="7BF51E52" w14:textId="77777777" w:rsidR="00E67A84" w:rsidRPr="003A65AB" w:rsidRDefault="00E67A84">
            <w:pPr>
              <w:jc w:val="left"/>
              <w:rPr>
                <w:rFonts w:ascii="Source Sans Pro" w:hAnsi="Source Sans Pro" w:cs="Calibri"/>
                <w:b/>
                <w:bCs/>
                <w:color w:val="15285A"/>
                <w:lang w:val="en-GB"/>
              </w:rPr>
            </w:pPr>
          </w:p>
          <w:p w14:paraId="059938C3" w14:textId="77777777" w:rsidR="00E67A84" w:rsidRPr="00ED1667" w:rsidRDefault="00E67A84">
            <w:pPr>
              <w:jc w:val="left"/>
              <w:rPr>
                <w:rFonts w:ascii="Source Sans Pro" w:hAnsi="Source Sans Pro" w:cs="Calibri"/>
                <w:b/>
                <w:bCs/>
                <w:color w:val="15285A"/>
                <w:sz w:val="22"/>
                <w:szCs w:val="22"/>
              </w:rPr>
            </w:pPr>
            <w:r w:rsidRPr="00ED1667">
              <w:rPr>
                <w:rFonts w:ascii="Source Sans Pro" w:hAnsi="Source Sans Pro" w:cs="Calibri"/>
                <w:b/>
                <w:bCs/>
                <w:color w:val="15285A"/>
              </w:rPr>
              <w:t>Where</w:t>
            </w:r>
          </w:p>
        </w:tc>
        <w:tc>
          <w:tcPr>
            <w:tcW w:w="3450" w:type="dxa"/>
            <w:vMerge w:val="restart"/>
            <w:tcBorders>
              <w:top w:val="single" w:sz="24" w:space="0" w:color="FFFFFF"/>
              <w:left w:val="single" w:sz="24" w:space="0" w:color="FFFFFF"/>
              <w:right w:val="single" w:sz="24" w:space="0" w:color="FFFFFF"/>
            </w:tcBorders>
            <w:shd w:val="clear" w:color="auto" w:fill="E1EFFB"/>
          </w:tcPr>
          <w:p w14:paraId="622345D0" w14:textId="77777777" w:rsidR="00E67A84" w:rsidRPr="007D0DD1" w:rsidRDefault="00E67A84">
            <w:pPr>
              <w:spacing w:beforeLines="100" w:before="312" w:line="200" w:lineRule="exact"/>
              <w:ind w:left="115" w:righ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 xml:space="preserve">How might </w:t>
            </w:r>
            <w:r w:rsidRPr="007D0DD1">
              <w:rPr>
                <w:rFonts w:ascii="Source Sans Pro" w:hAnsi="Source Sans Pro" w:cs="Calibri"/>
                <w:b/>
                <w:bCs/>
                <w:color w:val="404040" w:themeColor="text1" w:themeTint="BF"/>
                <w:kern w:val="0"/>
                <w:sz w:val="16"/>
                <w:lang w:eastAsia="en-GB"/>
              </w:rPr>
              <w:t>where</w:t>
            </w:r>
            <w:r w:rsidRPr="007D0DD1">
              <w:rPr>
                <w:rFonts w:ascii="Source Sans Pro" w:hAnsi="Source Sans Pro" w:cs="Calibri"/>
                <w:color w:val="404040" w:themeColor="text1" w:themeTint="BF"/>
                <w:kern w:val="0"/>
                <w:sz w:val="16"/>
                <w:lang w:eastAsia="en-GB"/>
              </w:rPr>
              <w:t xml:space="preserve"> data are collected (e.g hospital, general practice, local library, emergency setting) limit the participation of people </w:t>
            </w:r>
            <w:r w:rsidRPr="007D0DD1">
              <w:rPr>
                <w:rFonts w:ascii="Source Sans Pro" w:hAnsi="Source Sans Pro" w:cs="Calibri"/>
                <w:color w:val="404040" w:themeColor="text1" w:themeTint="BF"/>
                <w:sz w:val="16"/>
                <w:szCs w:val="16"/>
              </w:rPr>
              <w:t>who may not be able to consent</w:t>
            </w:r>
            <w:r w:rsidRPr="007D0DD1">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4FF7995F" w14:textId="77777777"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lang w:eastAsia="en-GB"/>
              </w:rPr>
              <w:t>Response:</w:t>
            </w:r>
          </w:p>
          <w:p w14:paraId="7E3A2682" w14:textId="2B62FE4D" w:rsidR="0037046C" w:rsidRPr="007D0DD1" w:rsidRDefault="0037046C">
            <w:pPr>
              <w:spacing w:beforeLines="100" w:before="312" w:line="200" w:lineRule="exact"/>
              <w:ind w:left="115"/>
              <w:jc w:val="left"/>
              <w:rPr>
                <w:rFonts w:ascii="Source Sans Pro" w:hAnsi="Source Sans Pro" w:cs="Calibri"/>
                <w:color w:val="404040" w:themeColor="text1" w:themeTint="BF"/>
                <w:sz w:val="16"/>
                <w:szCs w:val="16"/>
              </w:rPr>
            </w:pPr>
            <w:r w:rsidRPr="007D0DD1">
              <w:rPr>
                <w:rFonts w:ascii="Source Sans Pro" w:hAnsi="Source Sans Pro" w:cs="Calibri"/>
                <w:color w:val="404040" w:themeColor="text1" w:themeTint="BF"/>
                <w:sz w:val="16"/>
                <w:szCs w:val="16"/>
              </w:rPr>
              <w:t>See previous response</w:t>
            </w:r>
          </w:p>
        </w:tc>
      </w:tr>
      <w:tr w:rsidR="00E67A84" w14:paraId="6C68DE8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2"/>
        </w:trPr>
        <w:tc>
          <w:tcPr>
            <w:tcW w:w="1284" w:type="dxa"/>
            <w:vMerge/>
            <w:tcBorders>
              <w:left w:val="single" w:sz="24" w:space="0" w:color="FFFFFF"/>
              <w:right w:val="single" w:sz="24" w:space="0" w:color="FFFFFF"/>
            </w:tcBorders>
            <w:shd w:val="clear" w:color="auto" w:fill="E1EFFB"/>
          </w:tcPr>
          <w:p w14:paraId="24948C22" w14:textId="77777777" w:rsidR="00E67A84" w:rsidRPr="00ED1667" w:rsidRDefault="00E67A84">
            <w:pPr>
              <w:jc w:val="left"/>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1D0A919" w14:textId="77777777" w:rsidR="00E67A84" w:rsidRPr="007D0DD1" w:rsidRDefault="00E67A8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6CF41F7D" w14:textId="3655F7D6" w:rsidR="00E67A84" w:rsidRPr="007D0DD1" w:rsidRDefault="00E67A84">
            <w:pPr>
              <w:spacing w:beforeLines="100" w:before="312" w:line="200" w:lineRule="exact"/>
              <w:ind w:left="115"/>
              <w:jc w:val="left"/>
              <w:rPr>
                <w:rFonts w:ascii="Source Sans Pro" w:hAnsi="Source Sans Pro" w:cs="Calibri"/>
                <w:color w:val="404040" w:themeColor="text1" w:themeTint="BF"/>
                <w:kern w:val="0"/>
                <w:sz w:val="16"/>
                <w:lang w:eastAsia="en-GB"/>
              </w:rPr>
            </w:pPr>
            <w:r w:rsidRPr="007D0DD1">
              <w:rPr>
                <w:rFonts w:ascii="Source Sans Pro" w:hAnsi="Source Sans Pro" w:cs="Calibri"/>
                <w:color w:val="404040" w:themeColor="text1" w:themeTint="BF"/>
                <w:kern w:val="0"/>
                <w:sz w:val="16"/>
                <w:szCs w:val="16"/>
                <w:lang w:eastAsia="en-GB"/>
              </w:rPr>
              <w:t>Action/</w:t>
            </w:r>
            <w:r w:rsidR="00687338" w:rsidRPr="007D0DD1">
              <w:rPr>
                <w:rFonts w:ascii="Source Sans Pro" w:hAnsi="Source Sans Pro" w:cs="Calibri"/>
                <w:color w:val="404040" w:themeColor="text1" w:themeTint="BF"/>
                <w:kern w:val="0"/>
                <w:sz w:val="16"/>
                <w:szCs w:val="16"/>
                <w:lang w:eastAsia="en-GB"/>
              </w:rPr>
              <w:t>consideration</w:t>
            </w:r>
            <w:r w:rsidRPr="007D0DD1">
              <w:rPr>
                <w:rFonts w:ascii="Source Sans Pro" w:hAnsi="Source Sans Pro" w:cs="Calibri"/>
                <w:color w:val="404040" w:themeColor="text1" w:themeTint="BF"/>
                <w:kern w:val="0"/>
                <w:sz w:val="16"/>
                <w:szCs w:val="16"/>
                <w:lang w:eastAsia="en-GB"/>
              </w:rPr>
              <w:t xml:space="preserve"> required?</w:t>
            </w:r>
          </w:p>
        </w:tc>
      </w:tr>
      <w:tr w:rsidR="00E67A84" w14:paraId="347F540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1"/>
        </w:trPr>
        <w:tc>
          <w:tcPr>
            <w:tcW w:w="1284" w:type="dxa"/>
            <w:vMerge/>
            <w:tcBorders>
              <w:left w:val="single" w:sz="24" w:space="0" w:color="FFFFFF"/>
              <w:right w:val="single" w:sz="24" w:space="0" w:color="FFFFFF"/>
            </w:tcBorders>
            <w:shd w:val="clear" w:color="auto" w:fill="E1EFFB"/>
          </w:tcPr>
          <w:p w14:paraId="2AF61D50" w14:textId="77777777" w:rsidR="00E67A84" w:rsidRPr="00ED1667" w:rsidRDefault="00E67A84">
            <w:pPr>
              <w:jc w:val="left"/>
              <w:rPr>
                <w:rFonts w:ascii="Source Sans Pro" w:hAnsi="Source Sans Pro" w:cs="Calibri"/>
                <w:b/>
                <w:bCs/>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3ECF5F14" w14:textId="77777777" w:rsidR="00E67A84" w:rsidRPr="007D0DD1" w:rsidRDefault="00E67A84">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7D0DD1">
              <w:rPr>
                <w:rFonts w:ascii="Source Sans Pro" w:hAnsi="Source Sans Pro" w:cs="Calibri"/>
                <w:color w:val="404040" w:themeColor="text1" w:themeTint="BF"/>
                <w:kern w:val="0"/>
                <w:sz w:val="16"/>
                <w:lang w:eastAsia="en-GB"/>
              </w:rPr>
              <w:t>Other factors to consider:</w:t>
            </w:r>
          </w:p>
        </w:tc>
      </w:tr>
    </w:tbl>
    <w:p w14:paraId="13C6D773" w14:textId="77777777" w:rsidR="00A1248E" w:rsidRDefault="00A1248E">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4E4420E2" w14:textId="41621389" w:rsidR="00A1248E" w:rsidRPr="00735D74" w:rsidRDefault="00A1248E" w:rsidP="006B5358">
      <w:pPr>
        <w:pBdr>
          <w:top w:val="none" w:sz="0" w:space="1" w:color="auto"/>
          <w:left w:val="none" w:sz="0" w:space="4" w:color="auto"/>
          <w:bottom w:val="none" w:sz="0" w:space="1" w:color="auto"/>
          <w:right w:val="none" w:sz="0" w:space="4" w:color="auto"/>
        </w:pBdr>
        <w:ind w:left="113"/>
        <w:jc w:val="left"/>
        <w:rPr>
          <w:rFonts w:ascii="Source Sans Pro" w:hAnsi="Source Sans Pro" w:cs="Calibri"/>
          <w:b/>
          <w:bCs/>
          <w:color w:val="404040" w:themeColor="text1" w:themeTint="BF"/>
          <w:sz w:val="28"/>
          <w:szCs w:val="28"/>
        </w:rPr>
      </w:pPr>
      <w:bookmarkStart w:id="4" w:name="WorksheetE"/>
      <w:r w:rsidRPr="00735D74">
        <w:rPr>
          <w:rFonts w:ascii="Source Sans Pro" w:hAnsi="Source Sans Pro" w:cs="Calibri"/>
          <w:b/>
          <w:bCs/>
          <w:color w:val="404040" w:themeColor="text1" w:themeTint="BF"/>
          <w:sz w:val="28"/>
          <w:szCs w:val="28"/>
        </w:rPr>
        <w:lastRenderedPageBreak/>
        <w:t xml:space="preserve">Worksheet </w:t>
      </w:r>
      <w:r w:rsidR="003E7DB4" w:rsidRPr="00735D74">
        <w:rPr>
          <w:rFonts w:ascii="Source Sans Pro" w:hAnsi="Source Sans Pro" w:cs="Calibri"/>
          <w:b/>
          <w:bCs/>
          <w:color w:val="404040" w:themeColor="text1" w:themeTint="BF"/>
          <w:sz w:val="28"/>
          <w:szCs w:val="28"/>
        </w:rPr>
        <w:t>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82"/>
        <w:gridCol w:w="3433"/>
        <w:gridCol w:w="8"/>
        <w:gridCol w:w="4391"/>
      </w:tblGrid>
      <w:tr w:rsidR="00EC1C9E" w14:paraId="3A63EAE3" w14:textId="77777777" w:rsidTr="00EC1C9E">
        <w:tc>
          <w:tcPr>
            <w:tcW w:w="9114" w:type="dxa"/>
            <w:gridSpan w:val="4"/>
            <w:shd w:val="clear" w:color="auto" w:fill="E1EFFB"/>
          </w:tcPr>
          <w:bookmarkEnd w:id="4"/>
          <w:p w14:paraId="27DBE81A" w14:textId="2E89420C" w:rsidR="00EC1C9E" w:rsidRPr="00735D74" w:rsidRDefault="00EC1C9E" w:rsidP="003E7DB4">
            <w:pPr>
              <w:snapToGrid w:val="0"/>
              <w:spacing w:before="160" w:after="240" w:line="240" w:lineRule="atLeast"/>
              <w:jc w:val="left"/>
              <w:rPr>
                <w:rFonts w:ascii="Source Sans Pro" w:hAnsi="Source Sans Pro" w:cs="Calibri"/>
                <w:color w:val="595959" w:themeColor="text1" w:themeTint="A6"/>
                <w:sz w:val="22"/>
                <w:szCs w:val="22"/>
              </w:rPr>
            </w:pPr>
            <w:r w:rsidRPr="00735D74">
              <w:rPr>
                <w:rFonts w:ascii="Source Sans Pro" w:hAnsi="Source Sans Pro" w:cs="Calibri"/>
                <w:color w:val="404040" w:themeColor="text1" w:themeTint="BF"/>
                <w:sz w:val="22"/>
                <w:szCs w:val="22"/>
              </w:rPr>
              <w:t xml:space="preserve">Consider which factors might affect the planned </w:t>
            </w:r>
            <w:r w:rsidRPr="00735D74">
              <w:rPr>
                <w:rFonts w:ascii="Source Sans Pro" w:hAnsi="Source Sans Pro" w:cs="Calibri"/>
                <w:b/>
                <w:bCs/>
                <w:color w:val="404040" w:themeColor="text1" w:themeTint="BF"/>
                <w:sz w:val="22"/>
                <w:szCs w:val="22"/>
              </w:rPr>
              <w:t xml:space="preserve">ANALYSIS </w:t>
            </w:r>
            <w:r w:rsidRPr="00735D74">
              <w:rPr>
                <w:rFonts w:ascii="Source Sans Pro" w:hAnsi="Source Sans Pro" w:cs="Calibri"/>
                <w:color w:val="404040" w:themeColor="text1" w:themeTint="BF"/>
                <w:sz w:val="22"/>
                <w:szCs w:val="22"/>
              </w:rPr>
              <w:t xml:space="preserve">of trial results. Please summarise any actions/considerations required in </w:t>
            </w:r>
            <w:hyperlink w:anchor="WorksheetG" w:history="1">
              <w:r w:rsidRPr="00735D74">
                <w:rPr>
                  <w:rStyle w:val="Hyperlink"/>
                  <w:rFonts w:ascii="Source Sans Pro" w:hAnsi="Source Sans Pro" w:cs="Calibri"/>
                  <w:b/>
                  <w:bCs/>
                  <w:color w:val="1B3673"/>
                  <w:sz w:val="22"/>
                  <w:szCs w:val="22"/>
                </w:rPr>
                <w:t>Worksheet G</w:t>
              </w:r>
            </w:hyperlink>
            <w:r w:rsidRPr="00735D74">
              <w:rPr>
                <w:rFonts w:ascii="Source Sans Pro" w:hAnsi="Source Sans Pro" w:cs="Calibri"/>
                <w:color w:val="595959" w:themeColor="text1" w:themeTint="A6"/>
                <w:sz w:val="22"/>
                <w:szCs w:val="22"/>
              </w:rPr>
              <w:t>.</w:t>
            </w:r>
          </w:p>
        </w:tc>
      </w:tr>
      <w:tr w:rsidR="003E7DB4" w14:paraId="3CAC266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3"/>
        </w:trPr>
        <w:tc>
          <w:tcPr>
            <w:tcW w:w="1282" w:type="dxa"/>
            <w:vMerge w:val="restart"/>
            <w:tcBorders>
              <w:top w:val="single" w:sz="24" w:space="0" w:color="FFFFFF"/>
              <w:left w:val="single" w:sz="24" w:space="0" w:color="FFFFFF"/>
              <w:right w:val="single" w:sz="24" w:space="0" w:color="FFFFFF"/>
            </w:tcBorders>
            <w:shd w:val="clear" w:color="auto" w:fill="E1EFFB"/>
          </w:tcPr>
          <w:p w14:paraId="385EE634" w14:textId="77777777" w:rsidR="003E7DB4" w:rsidRPr="00ED1667" w:rsidRDefault="003E7DB4">
            <w:pPr>
              <w:jc w:val="left"/>
              <w:rPr>
                <w:rFonts w:ascii="Source Sans Pro" w:hAnsi="Source Sans Pro" w:cs="Calibri"/>
                <w:b/>
                <w:bCs/>
                <w:color w:val="15285A"/>
              </w:rPr>
            </w:pPr>
          </w:p>
          <w:p w14:paraId="2BB21CED"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Retention</w:t>
            </w:r>
          </w:p>
        </w:tc>
        <w:tc>
          <w:tcPr>
            <w:tcW w:w="3433" w:type="dxa"/>
            <w:vMerge w:val="restart"/>
            <w:tcBorders>
              <w:top w:val="single" w:sz="24" w:space="0" w:color="FFFFFF"/>
              <w:left w:val="single" w:sz="24" w:space="0" w:color="FFFFFF"/>
              <w:right w:val="single" w:sz="24" w:space="0" w:color="FFFFFF"/>
            </w:tcBorders>
            <w:shd w:val="clear" w:color="auto" w:fill="E1EFFB"/>
          </w:tcPr>
          <w:p w14:paraId="6B0C873D" w14:textId="4C59EFD5"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might </w:t>
            </w:r>
            <w:r w:rsidRPr="00735D74">
              <w:rPr>
                <w:rFonts w:ascii="Source Sans Pro" w:hAnsi="Source Sans Pro" w:cs="Calibri"/>
                <w:b/>
                <w:bCs/>
                <w:color w:val="404040" w:themeColor="text1" w:themeTint="BF"/>
                <w:kern w:val="0"/>
                <w:sz w:val="16"/>
                <w:lang w:eastAsia="en-GB"/>
              </w:rPr>
              <w:t>follow up</w:t>
            </w:r>
            <w:r w:rsidRPr="00735D74">
              <w:rPr>
                <w:rFonts w:ascii="Source Sans Pro" w:hAnsi="Source Sans Pro" w:cs="Calibri"/>
                <w:color w:val="404040" w:themeColor="text1" w:themeTint="BF"/>
                <w:kern w:val="0"/>
                <w:sz w:val="16"/>
                <w:lang w:eastAsia="en-GB"/>
              </w:rPr>
              <w:t xml:space="preserve"> differ between groups who are able to consent and those who may not be able to consent</w:t>
            </w:r>
            <w:r w:rsidRPr="00735D74" w:rsidDel="00F22FAB">
              <w:rPr>
                <w:rFonts w:ascii="Source Sans Pro" w:hAnsi="Source Sans Pro" w:cs="Calibri"/>
                <w:color w:val="404040" w:themeColor="text1" w:themeTint="BF"/>
                <w:kern w:val="0"/>
                <w:sz w:val="16"/>
                <w:lang w:eastAsia="en-GB"/>
              </w:rPr>
              <w:t xml:space="preserve"> </w:t>
            </w:r>
            <w:r w:rsidRPr="00735D74">
              <w:rPr>
                <w:rFonts w:ascii="Source Sans Pro" w:hAnsi="Source Sans Pro" w:cs="Calibri"/>
                <w:color w:val="404040" w:themeColor="text1" w:themeTint="BF"/>
                <w:kern w:val="0"/>
                <w:sz w:val="16"/>
                <w:lang w:eastAsia="en-GB"/>
              </w:rPr>
              <w:t xml:space="preserve">(e.g ability to remain in the trial if capacity is lost, use of data if unable to obtain retrospective/deferred consent or in event of death or withdrawal, </w:t>
            </w:r>
            <w:r w:rsidR="00E17978" w:rsidRPr="00735D74">
              <w:rPr>
                <w:rFonts w:ascii="Source Sans Pro" w:hAnsi="Source Sans Pro" w:cs="Calibri"/>
                <w:color w:val="404040" w:themeColor="text1" w:themeTint="BF"/>
                <w:kern w:val="0"/>
                <w:sz w:val="16"/>
                <w:lang w:eastAsia="en-GB"/>
              </w:rPr>
              <w:t>whether consent survives any loss of capacity depending on</w:t>
            </w:r>
            <w:r w:rsidRPr="00735D74">
              <w:rPr>
                <w:rFonts w:ascii="Source Sans Pro" w:hAnsi="Source Sans Pro" w:cs="Calibri"/>
                <w:color w:val="404040" w:themeColor="text1" w:themeTint="BF"/>
                <w:kern w:val="0"/>
                <w:sz w:val="16"/>
                <w:lang w:eastAsia="en-GB"/>
              </w:rPr>
              <w:t xml:space="preserve"> different legal frameworks)?</w:t>
            </w:r>
            <w:r w:rsidR="003D72E7" w:rsidRPr="00735D74">
              <w:rPr>
                <w:rFonts w:ascii="Source Sans Pro" w:hAnsi="Source Sans Pro" w:cs="Calibri"/>
                <w:color w:val="404040" w:themeColor="text1" w:themeTint="BF"/>
                <w:kern w:val="0"/>
                <w:sz w:val="16"/>
                <w:lang w:eastAsia="en-GB"/>
              </w:rPr>
              <w:t xml:space="preserve"> Might re-assessment of capacity be required?</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BB0BBA5"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5AAD1284" w14:textId="3E451992" w:rsidR="00FE6B78" w:rsidRPr="00735D74" w:rsidRDefault="00DA4971" w:rsidP="00BA4F64">
            <w:pPr>
              <w:spacing w:beforeLines="100" w:before="312" w:line="200" w:lineRule="exact"/>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Participants who lose capacity during the trial will not be able to remain in the trial</w:t>
            </w:r>
            <w:r w:rsidR="00BA4F64" w:rsidRPr="00735D74">
              <w:rPr>
                <w:rFonts w:ascii="Source Sans Pro" w:hAnsi="Source Sans Pro" w:cs="Calibri"/>
                <w:color w:val="404040" w:themeColor="text1" w:themeTint="BF"/>
                <w:sz w:val="16"/>
                <w:szCs w:val="16"/>
              </w:rPr>
              <w:t xml:space="preserve">, although the Abbreviated Mental Test Score is used </w:t>
            </w:r>
            <w:r w:rsidR="00DB07EB" w:rsidRPr="00735D74">
              <w:rPr>
                <w:rFonts w:ascii="Source Sans Pro" w:hAnsi="Source Sans Pro" w:cs="Calibri"/>
                <w:color w:val="404040" w:themeColor="text1" w:themeTint="BF"/>
                <w:sz w:val="16"/>
                <w:szCs w:val="16"/>
              </w:rPr>
              <w:t xml:space="preserve">during the follow-up </w:t>
            </w:r>
            <w:r w:rsidR="00BA4F64" w:rsidRPr="00735D74">
              <w:rPr>
                <w:rFonts w:ascii="Source Sans Pro" w:hAnsi="Source Sans Pro" w:cs="Calibri"/>
                <w:color w:val="404040" w:themeColor="text1" w:themeTint="BF"/>
                <w:sz w:val="16"/>
                <w:szCs w:val="16"/>
              </w:rPr>
              <w:t>as a secondary outcome measure for cognitive functioning.</w:t>
            </w:r>
          </w:p>
        </w:tc>
      </w:tr>
      <w:tr w:rsidR="003E7DB4" w14:paraId="1A880A1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0"/>
        </w:trPr>
        <w:tc>
          <w:tcPr>
            <w:tcW w:w="1282" w:type="dxa"/>
            <w:vMerge/>
            <w:tcBorders>
              <w:left w:val="single" w:sz="24" w:space="0" w:color="FFFFFF"/>
              <w:right w:val="single" w:sz="24" w:space="0" w:color="FFFFFF"/>
            </w:tcBorders>
            <w:shd w:val="clear" w:color="auto" w:fill="E1EFFB"/>
          </w:tcPr>
          <w:p w14:paraId="19106235" w14:textId="77777777" w:rsidR="003E7DB4" w:rsidRPr="00ED1667" w:rsidRDefault="003E7DB4">
            <w:pPr>
              <w:jc w:val="left"/>
              <w:rPr>
                <w:rFonts w:ascii="Source Sans Pro" w:hAnsi="Source Sans Pro" w:cs="Calibri"/>
                <w:b/>
                <w:bCs/>
                <w:color w:val="15285A"/>
              </w:rPr>
            </w:pPr>
          </w:p>
        </w:tc>
        <w:tc>
          <w:tcPr>
            <w:tcW w:w="3433" w:type="dxa"/>
            <w:vMerge/>
            <w:tcBorders>
              <w:left w:val="single" w:sz="24" w:space="0" w:color="FFFFFF"/>
              <w:bottom w:val="single" w:sz="24" w:space="0" w:color="FFFFFF"/>
              <w:right w:val="single" w:sz="24" w:space="0" w:color="FFFFFF"/>
            </w:tcBorders>
            <w:shd w:val="clear" w:color="auto" w:fill="E1EFFB"/>
          </w:tcPr>
          <w:p w14:paraId="24943C69"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31C7567C"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p w14:paraId="65DE419D" w14:textId="7B552BC1" w:rsidR="00AA5E27" w:rsidRPr="00735D74" w:rsidRDefault="00AA5E27" w:rsidP="007A0CD7">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Consider enabling participants to remain in the trial if they lose capacity</w:t>
            </w:r>
            <w:r w:rsidR="007A0CD7" w:rsidRPr="00735D74">
              <w:rPr>
                <w:rFonts w:ascii="Source Sans Pro" w:hAnsi="Source Sans Pro" w:cs="Calibri"/>
                <w:color w:val="404040" w:themeColor="text1" w:themeTint="BF"/>
                <w:kern w:val="0"/>
                <w:sz w:val="16"/>
                <w:lang w:eastAsia="en-GB"/>
              </w:rPr>
              <w:t xml:space="preserve"> in order to reduce bias and loss to follow up.</w:t>
            </w:r>
          </w:p>
        </w:tc>
      </w:tr>
      <w:tr w:rsidR="003E7DB4" w14:paraId="369B1FF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4"/>
        </w:trPr>
        <w:tc>
          <w:tcPr>
            <w:tcW w:w="1282" w:type="dxa"/>
            <w:vMerge/>
            <w:tcBorders>
              <w:left w:val="single" w:sz="24" w:space="0" w:color="FFFFFF"/>
              <w:bottom w:val="single" w:sz="24" w:space="0" w:color="FFFFFF"/>
              <w:right w:val="single" w:sz="24" w:space="0" w:color="FFFFFF"/>
            </w:tcBorders>
            <w:shd w:val="clear" w:color="auto" w:fill="E1EFFB"/>
          </w:tcPr>
          <w:p w14:paraId="3349E5BB"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34FF0622" w14:textId="77777777" w:rsidR="003E7DB4" w:rsidRPr="00735D74"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3E7DB4" w14:paraId="2C47A94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9"/>
        </w:trPr>
        <w:tc>
          <w:tcPr>
            <w:tcW w:w="1282" w:type="dxa"/>
            <w:vMerge w:val="restart"/>
            <w:tcBorders>
              <w:top w:val="single" w:sz="24" w:space="0" w:color="FFFFFF"/>
              <w:left w:val="single" w:sz="24" w:space="0" w:color="FFFFFF"/>
              <w:right w:val="single" w:sz="24" w:space="0" w:color="FFFFFF"/>
            </w:tcBorders>
            <w:shd w:val="clear" w:color="auto" w:fill="E1EFFB"/>
          </w:tcPr>
          <w:p w14:paraId="782629DC" w14:textId="77777777" w:rsidR="003E7DB4" w:rsidRPr="00ED1667" w:rsidRDefault="003E7DB4">
            <w:pPr>
              <w:jc w:val="left"/>
              <w:rPr>
                <w:rFonts w:ascii="Source Sans Pro" w:hAnsi="Source Sans Pro" w:cs="Calibri"/>
                <w:b/>
                <w:bCs/>
                <w:color w:val="15285A"/>
                <w:sz w:val="20"/>
                <w:szCs w:val="20"/>
              </w:rPr>
            </w:pPr>
          </w:p>
          <w:p w14:paraId="6B20C2A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Benefits</w:t>
            </w:r>
          </w:p>
        </w:tc>
        <w:tc>
          <w:tcPr>
            <w:tcW w:w="3433" w:type="dxa"/>
            <w:vMerge w:val="restart"/>
            <w:tcBorders>
              <w:top w:val="single" w:sz="24" w:space="0" w:color="FFFFFF"/>
              <w:left w:val="single" w:sz="24" w:space="0" w:color="FFFFFF"/>
              <w:right w:val="single" w:sz="24" w:space="0" w:color="FFFFFF"/>
            </w:tcBorders>
            <w:shd w:val="clear" w:color="auto" w:fill="E1EFFB"/>
          </w:tcPr>
          <w:p w14:paraId="62D93419" w14:textId="77777777"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might the </w:t>
            </w:r>
            <w:r w:rsidRPr="00735D74">
              <w:rPr>
                <w:rFonts w:ascii="Source Sans Pro" w:hAnsi="Source Sans Pro" w:cs="Calibri"/>
                <w:b/>
                <w:bCs/>
                <w:color w:val="404040" w:themeColor="text1" w:themeTint="BF"/>
                <w:kern w:val="0"/>
                <w:sz w:val="16"/>
                <w:lang w:eastAsia="en-GB"/>
              </w:rPr>
              <w:t>benefits</w:t>
            </w:r>
            <w:r w:rsidRPr="00735D74">
              <w:rPr>
                <w:rFonts w:ascii="Source Sans Pro" w:hAnsi="Source Sans Pro" w:cs="Calibri"/>
                <w:color w:val="404040" w:themeColor="text1" w:themeTint="BF"/>
                <w:kern w:val="0"/>
                <w:sz w:val="16"/>
                <w:lang w:eastAsia="en-GB"/>
              </w:rPr>
              <w:t xml:space="preserve"> of the trial intervention(s) differ between </w:t>
            </w:r>
            <w:r w:rsidRPr="00735D74">
              <w:rPr>
                <w:rFonts w:ascii="Source Sans Pro" w:hAnsi="Source Sans Pro" w:cs="Calibri"/>
                <w:color w:val="404040" w:themeColor="text1" w:themeTint="BF"/>
                <w:sz w:val="16"/>
                <w:szCs w:val="16"/>
              </w:rPr>
              <w:t>groups who are able to consent and those who may not be able to consent</w:t>
            </w:r>
            <w:r w:rsidRPr="00735D74">
              <w:rPr>
                <w:rFonts w:ascii="Source Sans Pro" w:hAnsi="Source Sans Pro"/>
                <w:color w:val="404040" w:themeColor="text1" w:themeTint="BF"/>
                <w:sz w:val="16"/>
                <w:szCs w:val="16"/>
              </w:rPr>
              <w:t xml:space="preserve"> (or between other </w:t>
            </w:r>
            <w:r w:rsidRPr="00735D74">
              <w:rPr>
                <w:rFonts w:ascii="Source Sans Pro" w:hAnsi="Source Sans Pro" w:cs="Calibri"/>
                <w:color w:val="404040" w:themeColor="text1" w:themeTint="BF"/>
                <w:sz w:val="16"/>
                <w:szCs w:val="16"/>
              </w:rPr>
              <w:t>diagnostic groups)</w:t>
            </w:r>
            <w:r w:rsidRPr="00735D74">
              <w:rPr>
                <w:rFonts w:ascii="Source Sans Pro" w:hAnsi="Source Sans Pro" w:cs="Calibri"/>
                <w:color w:val="404040" w:themeColor="text1" w:themeTint="BF"/>
                <w:kern w:val="0"/>
                <w:sz w:val="16"/>
                <w:szCs w:val="16"/>
                <w:lang w:eastAsia="en-GB"/>
              </w:rPr>
              <w:t>?</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54C7BDA1"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Response:</w:t>
            </w:r>
          </w:p>
          <w:p w14:paraId="41B08769" w14:textId="788D0CC0" w:rsidR="007A0CD7" w:rsidRPr="00735D74" w:rsidRDefault="00945A97">
            <w:pPr>
              <w:spacing w:beforeLines="100" w:before="312" w:line="200" w:lineRule="exact"/>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There is evidence to show that people with cognitive impairment may benefit from the intervention</w:t>
            </w:r>
            <w:r w:rsidR="008E1743" w:rsidRPr="00735D74">
              <w:rPr>
                <w:rFonts w:ascii="Source Sans Pro" w:hAnsi="Source Sans Pro" w:cs="Calibri"/>
                <w:color w:val="404040" w:themeColor="text1" w:themeTint="BF"/>
                <w:sz w:val="16"/>
                <w:szCs w:val="16"/>
              </w:rPr>
              <w:t>, although not known.</w:t>
            </w:r>
            <w:r w:rsidRPr="00735D74">
              <w:rPr>
                <w:rFonts w:ascii="Source Sans Pro" w:hAnsi="Source Sans Pro" w:cs="Calibri"/>
                <w:color w:val="404040" w:themeColor="text1" w:themeTint="BF"/>
                <w:sz w:val="16"/>
                <w:szCs w:val="16"/>
              </w:rPr>
              <w:t xml:space="preserve"> </w:t>
            </w:r>
          </w:p>
        </w:tc>
      </w:tr>
      <w:tr w:rsidR="003E7DB4" w14:paraId="4795D765"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1"/>
        </w:trPr>
        <w:tc>
          <w:tcPr>
            <w:tcW w:w="1282" w:type="dxa"/>
            <w:vMerge/>
            <w:tcBorders>
              <w:left w:val="single" w:sz="24" w:space="0" w:color="FFFFFF"/>
              <w:right w:val="single" w:sz="24" w:space="0" w:color="FFFFFF"/>
            </w:tcBorders>
            <w:shd w:val="clear" w:color="auto" w:fill="E1EFFB"/>
          </w:tcPr>
          <w:p w14:paraId="715F3AF7" w14:textId="77777777" w:rsidR="003E7DB4" w:rsidRPr="00ED1667" w:rsidRDefault="003E7DB4">
            <w:pPr>
              <w:jc w:val="left"/>
              <w:rPr>
                <w:rFonts w:ascii="Source Sans Pro" w:hAnsi="Source Sans Pro" w:cs="Calibri"/>
                <w:b/>
                <w:bCs/>
                <w:color w:val="15285A"/>
                <w:sz w:val="20"/>
                <w:szCs w:val="20"/>
              </w:rPr>
            </w:pPr>
          </w:p>
        </w:tc>
        <w:tc>
          <w:tcPr>
            <w:tcW w:w="3433" w:type="dxa"/>
            <w:vMerge/>
            <w:tcBorders>
              <w:left w:val="single" w:sz="24" w:space="0" w:color="FFFFFF"/>
              <w:bottom w:val="single" w:sz="24" w:space="0" w:color="FFFFFF"/>
              <w:right w:val="single" w:sz="24" w:space="0" w:color="FFFFFF"/>
            </w:tcBorders>
            <w:shd w:val="clear" w:color="auto" w:fill="E1EFFB"/>
          </w:tcPr>
          <w:p w14:paraId="6D65FB42"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7C64F19C" w14:textId="2E79CD3F"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tc>
      </w:tr>
      <w:tr w:rsidR="003E7DB4" w14:paraId="1723070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8"/>
        </w:trPr>
        <w:tc>
          <w:tcPr>
            <w:tcW w:w="1282" w:type="dxa"/>
            <w:vMerge/>
            <w:tcBorders>
              <w:left w:val="single" w:sz="24" w:space="0" w:color="FFFFFF"/>
              <w:bottom w:val="single" w:sz="24" w:space="0" w:color="FFFFFF"/>
              <w:right w:val="single" w:sz="24" w:space="0" w:color="FFFFFF"/>
            </w:tcBorders>
            <w:shd w:val="clear" w:color="auto" w:fill="E1EFFB"/>
          </w:tcPr>
          <w:p w14:paraId="5436C6DD"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5477E899" w14:textId="77777777" w:rsidR="003E7DB4" w:rsidRPr="00735D74"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3E7DB4" w14:paraId="42CF467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1282" w:type="dxa"/>
            <w:vMerge w:val="restart"/>
            <w:tcBorders>
              <w:top w:val="single" w:sz="24" w:space="0" w:color="FFFFFF"/>
              <w:left w:val="single" w:sz="24" w:space="0" w:color="FFFFFF"/>
              <w:right w:val="single" w:sz="24" w:space="0" w:color="FFFFFF"/>
            </w:tcBorders>
            <w:shd w:val="clear" w:color="auto" w:fill="E1EFFB"/>
          </w:tcPr>
          <w:p w14:paraId="35D18264" w14:textId="77777777" w:rsidR="003E7DB4" w:rsidRPr="00ED1667" w:rsidRDefault="003E7DB4">
            <w:pPr>
              <w:jc w:val="left"/>
              <w:rPr>
                <w:rFonts w:ascii="Source Sans Pro" w:hAnsi="Source Sans Pro" w:cs="Calibri"/>
                <w:b/>
                <w:bCs/>
                <w:color w:val="15285A"/>
                <w:sz w:val="20"/>
                <w:szCs w:val="20"/>
              </w:rPr>
            </w:pPr>
          </w:p>
          <w:p w14:paraId="418410EB"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Harms</w:t>
            </w:r>
          </w:p>
        </w:tc>
        <w:tc>
          <w:tcPr>
            <w:tcW w:w="3433" w:type="dxa"/>
            <w:vMerge w:val="restart"/>
            <w:tcBorders>
              <w:top w:val="single" w:sz="24" w:space="0" w:color="FFFFFF"/>
              <w:left w:val="single" w:sz="24" w:space="0" w:color="FFFFFF"/>
              <w:right w:val="single" w:sz="24" w:space="0" w:color="FFFFFF"/>
            </w:tcBorders>
            <w:shd w:val="clear" w:color="auto" w:fill="E1EFFB"/>
          </w:tcPr>
          <w:p w14:paraId="0289D201" w14:textId="77777777"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might the possible </w:t>
            </w:r>
            <w:r w:rsidRPr="00735D74">
              <w:rPr>
                <w:rFonts w:ascii="Source Sans Pro" w:hAnsi="Source Sans Pro" w:cs="Calibri"/>
                <w:b/>
                <w:bCs/>
                <w:color w:val="404040" w:themeColor="text1" w:themeTint="BF"/>
                <w:kern w:val="0"/>
                <w:sz w:val="16"/>
                <w:lang w:eastAsia="en-GB"/>
              </w:rPr>
              <w:t>harms or burdens</w:t>
            </w:r>
            <w:r w:rsidRPr="00735D74">
              <w:rPr>
                <w:rFonts w:ascii="Source Sans Pro" w:hAnsi="Source Sans Pro" w:cs="Calibri"/>
                <w:color w:val="404040" w:themeColor="text1" w:themeTint="BF"/>
                <w:kern w:val="0"/>
                <w:sz w:val="16"/>
                <w:lang w:eastAsia="en-GB"/>
              </w:rPr>
              <w:t xml:space="preserve"> of the trial intervention(s) differ between </w:t>
            </w:r>
            <w:r w:rsidRPr="00735D74">
              <w:rPr>
                <w:rFonts w:ascii="Source Sans Pro" w:hAnsi="Source Sans Pro" w:cs="Calibri"/>
                <w:color w:val="404040" w:themeColor="text1" w:themeTint="BF"/>
                <w:sz w:val="16"/>
                <w:szCs w:val="16"/>
              </w:rPr>
              <w:t>groups who are able to consent and those who may not be able to consent</w:t>
            </w:r>
            <w:r w:rsidRPr="00735D74">
              <w:rPr>
                <w:rFonts w:ascii="Source Sans Pro" w:hAnsi="Source Sans Pro" w:cs="Calibri"/>
                <w:color w:val="404040" w:themeColor="text1" w:themeTint="BF"/>
                <w:kern w:val="0"/>
                <w:sz w:val="16"/>
                <w:lang w:eastAsia="en-GB"/>
              </w:rPr>
              <w:t xml:space="preserve"> </w:t>
            </w:r>
            <w:r w:rsidRPr="00735D74">
              <w:rPr>
                <w:rFonts w:ascii="Source Sans Pro" w:hAnsi="Source Sans Pro"/>
                <w:color w:val="404040" w:themeColor="text1" w:themeTint="BF"/>
                <w:sz w:val="16"/>
                <w:szCs w:val="16"/>
              </w:rPr>
              <w:t xml:space="preserve">(or between other </w:t>
            </w:r>
            <w:r w:rsidRPr="00735D74">
              <w:rPr>
                <w:rFonts w:ascii="Source Sans Pro" w:hAnsi="Source Sans Pro" w:cs="Calibri"/>
                <w:color w:val="404040" w:themeColor="text1" w:themeTint="BF"/>
                <w:sz w:val="16"/>
                <w:szCs w:val="16"/>
              </w:rPr>
              <w:t>diagnostic groups)</w:t>
            </w:r>
            <w:r w:rsidRPr="00735D74">
              <w:rPr>
                <w:rFonts w:ascii="Source Sans Pro" w:hAnsi="Source Sans Pro" w:cs="Calibri"/>
                <w:color w:val="404040" w:themeColor="text1" w:themeTint="BF"/>
                <w:kern w:val="0"/>
                <w:sz w:val="16"/>
                <w:lang w:eastAsia="en-GB"/>
              </w:rPr>
              <w:t>?</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DBAB5DD"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7C4A208A" w14:textId="452643AB" w:rsidR="009829E0" w:rsidRPr="00735D74" w:rsidRDefault="009829E0">
            <w:pPr>
              <w:spacing w:beforeLines="100" w:before="312" w:line="200" w:lineRule="exact"/>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The harms or burdens for those with and without cognitive impairment</w:t>
            </w:r>
            <w:r w:rsidR="005B0BA9" w:rsidRPr="00735D74">
              <w:rPr>
                <w:rFonts w:ascii="Source Sans Pro" w:hAnsi="Source Sans Pro" w:cs="Calibri"/>
                <w:color w:val="404040" w:themeColor="text1" w:themeTint="BF"/>
                <w:sz w:val="16"/>
                <w:szCs w:val="16"/>
              </w:rPr>
              <w:t xml:space="preserve"> are unclear</w:t>
            </w:r>
            <w:r w:rsidRPr="00735D74">
              <w:rPr>
                <w:rFonts w:ascii="Source Sans Pro" w:hAnsi="Source Sans Pro" w:cs="Calibri"/>
                <w:color w:val="404040" w:themeColor="text1" w:themeTint="BF"/>
                <w:sz w:val="16"/>
                <w:szCs w:val="16"/>
              </w:rPr>
              <w:t>.</w:t>
            </w:r>
            <w:r w:rsidR="00C91698" w:rsidRPr="00735D74">
              <w:rPr>
                <w:rFonts w:ascii="Source Sans Pro" w:hAnsi="Source Sans Pro" w:cs="Calibri"/>
                <w:color w:val="404040" w:themeColor="text1" w:themeTint="BF"/>
                <w:sz w:val="16"/>
                <w:szCs w:val="16"/>
              </w:rPr>
              <w:t xml:space="preserve"> Reporting of adverse events e.g falls will need to take account of </w:t>
            </w:r>
            <w:r w:rsidR="009246AE" w:rsidRPr="00735D74">
              <w:rPr>
                <w:rFonts w:ascii="Source Sans Pro" w:hAnsi="Source Sans Pro" w:cs="Calibri"/>
                <w:color w:val="404040" w:themeColor="text1" w:themeTint="BF"/>
                <w:sz w:val="16"/>
                <w:szCs w:val="16"/>
              </w:rPr>
              <w:t>any memory, understanding, and/or communication issues.</w:t>
            </w:r>
          </w:p>
        </w:tc>
      </w:tr>
      <w:tr w:rsidR="003E7DB4" w14:paraId="5A005C3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1282" w:type="dxa"/>
            <w:vMerge/>
            <w:tcBorders>
              <w:left w:val="single" w:sz="24" w:space="0" w:color="FFFFFF"/>
              <w:right w:val="single" w:sz="24" w:space="0" w:color="FFFFFF"/>
            </w:tcBorders>
            <w:shd w:val="clear" w:color="auto" w:fill="E1EFFB"/>
          </w:tcPr>
          <w:p w14:paraId="376841A0" w14:textId="77777777" w:rsidR="003E7DB4" w:rsidRPr="00ED1667" w:rsidRDefault="003E7DB4">
            <w:pPr>
              <w:jc w:val="left"/>
              <w:rPr>
                <w:rFonts w:ascii="Source Sans Pro" w:hAnsi="Source Sans Pro" w:cs="Calibri"/>
                <w:b/>
                <w:bCs/>
                <w:color w:val="15285A"/>
                <w:sz w:val="20"/>
                <w:szCs w:val="20"/>
              </w:rPr>
            </w:pPr>
          </w:p>
        </w:tc>
        <w:tc>
          <w:tcPr>
            <w:tcW w:w="3433" w:type="dxa"/>
            <w:vMerge/>
            <w:tcBorders>
              <w:left w:val="single" w:sz="24" w:space="0" w:color="FFFFFF"/>
              <w:bottom w:val="single" w:sz="24" w:space="0" w:color="FFFFFF"/>
              <w:right w:val="single" w:sz="24" w:space="0" w:color="FFFFFF"/>
            </w:tcBorders>
            <w:shd w:val="clear" w:color="auto" w:fill="E1EFFB"/>
          </w:tcPr>
          <w:p w14:paraId="35AA6042"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0067EEEC"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p w14:paraId="643B823D" w14:textId="61575299" w:rsidR="00403DB6" w:rsidRPr="00735D74" w:rsidRDefault="00403DB6" w:rsidP="00B76E4F">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Consider whether additional/altered process for reporting adverse events are needed</w:t>
            </w:r>
            <w:r w:rsidR="00B76E4F" w:rsidRPr="00735D74">
              <w:rPr>
                <w:rFonts w:ascii="Source Sans Pro" w:hAnsi="Source Sans Pro" w:cs="Calibri"/>
                <w:color w:val="404040" w:themeColor="text1" w:themeTint="BF"/>
                <w:kern w:val="0"/>
                <w:sz w:val="16"/>
                <w:lang w:eastAsia="en-GB"/>
              </w:rPr>
              <w:t xml:space="preserve"> (e.g carer reported)</w:t>
            </w:r>
          </w:p>
        </w:tc>
      </w:tr>
      <w:tr w:rsidR="003E7DB4" w14:paraId="04B9745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4"/>
        </w:trPr>
        <w:tc>
          <w:tcPr>
            <w:tcW w:w="1282" w:type="dxa"/>
            <w:vMerge/>
            <w:tcBorders>
              <w:left w:val="single" w:sz="24" w:space="0" w:color="FFFFFF"/>
              <w:bottom w:val="single" w:sz="24" w:space="0" w:color="FFFFFF"/>
              <w:right w:val="single" w:sz="24" w:space="0" w:color="FFFFFF"/>
            </w:tcBorders>
            <w:shd w:val="clear" w:color="auto" w:fill="E1EFFB"/>
          </w:tcPr>
          <w:p w14:paraId="24CF4F93"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02C760C" w14:textId="77777777" w:rsidR="003E7DB4" w:rsidRPr="00735D74"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3E7DB4" w14:paraId="532B642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9"/>
        </w:trPr>
        <w:tc>
          <w:tcPr>
            <w:tcW w:w="1282" w:type="dxa"/>
            <w:vMerge w:val="restart"/>
            <w:tcBorders>
              <w:top w:val="single" w:sz="24" w:space="0" w:color="FFFFFF"/>
              <w:left w:val="single" w:sz="24" w:space="0" w:color="FFFFFF"/>
              <w:right w:val="single" w:sz="24" w:space="0" w:color="FFFFFF"/>
            </w:tcBorders>
            <w:shd w:val="clear" w:color="auto" w:fill="E1EFFB"/>
          </w:tcPr>
          <w:p w14:paraId="59B0059D" w14:textId="77777777" w:rsidR="003E7DB4" w:rsidRPr="00ED1667" w:rsidRDefault="003E7DB4">
            <w:pPr>
              <w:jc w:val="left"/>
              <w:rPr>
                <w:rFonts w:ascii="Source Sans Pro" w:hAnsi="Source Sans Pro" w:cs="Calibri"/>
                <w:b/>
                <w:bCs/>
                <w:color w:val="15285A"/>
              </w:rPr>
            </w:pPr>
          </w:p>
          <w:p w14:paraId="50D44F18"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Subgroup analyses</w:t>
            </w:r>
          </w:p>
        </w:tc>
        <w:tc>
          <w:tcPr>
            <w:tcW w:w="3433" w:type="dxa"/>
            <w:vMerge w:val="restart"/>
            <w:tcBorders>
              <w:top w:val="single" w:sz="24" w:space="0" w:color="FFFFFF"/>
              <w:left w:val="single" w:sz="24" w:space="0" w:color="FFFFFF"/>
              <w:right w:val="single" w:sz="24" w:space="0" w:color="FFFFFF"/>
            </w:tcBorders>
            <w:shd w:val="clear" w:color="auto" w:fill="E1EFFB"/>
          </w:tcPr>
          <w:p w14:paraId="7BEB3D9B" w14:textId="3B2614B9"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should </w:t>
            </w:r>
            <w:r w:rsidRPr="00735D74">
              <w:rPr>
                <w:rFonts w:ascii="Source Sans Pro" w:hAnsi="Source Sans Pro" w:cs="Calibri"/>
                <w:b/>
                <w:bCs/>
                <w:color w:val="404040" w:themeColor="text1" w:themeTint="BF"/>
                <w:kern w:val="0"/>
                <w:sz w:val="16"/>
                <w:lang w:eastAsia="en-GB"/>
              </w:rPr>
              <w:t>variation</w:t>
            </w:r>
            <w:r w:rsidRPr="00735D74">
              <w:rPr>
                <w:rFonts w:ascii="Source Sans Pro" w:hAnsi="Source Sans Pro" w:cs="Calibri"/>
                <w:color w:val="404040" w:themeColor="text1" w:themeTint="BF"/>
                <w:kern w:val="0"/>
                <w:sz w:val="16"/>
                <w:lang w:eastAsia="en-GB"/>
              </w:rPr>
              <w:t xml:space="preserve"> between </w:t>
            </w:r>
            <w:r w:rsidRPr="00735D74">
              <w:rPr>
                <w:rFonts w:ascii="Source Sans Pro" w:hAnsi="Source Sans Pro" w:cs="Calibri"/>
                <w:color w:val="404040" w:themeColor="text1" w:themeTint="BF"/>
                <w:sz w:val="16"/>
                <w:szCs w:val="16"/>
              </w:rPr>
              <w:t>groups who are able to consent and those who may not be able to consent</w:t>
            </w:r>
            <w:r w:rsidRPr="00735D74">
              <w:rPr>
                <w:rFonts w:ascii="Source Sans Pro" w:hAnsi="Source Sans Pro" w:cs="Calibri"/>
                <w:color w:val="404040" w:themeColor="text1" w:themeTint="BF"/>
                <w:kern w:val="0"/>
                <w:sz w:val="16"/>
                <w:lang w:eastAsia="en-GB"/>
              </w:rPr>
              <w:t xml:space="preserve"> in the target population be explored– should there be planned subgroup analyses?</w:t>
            </w: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68396AC4"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0AA7671C" w14:textId="7E77C178" w:rsidR="008E1743" w:rsidRPr="00735D74" w:rsidRDefault="00E34D3C">
            <w:pPr>
              <w:spacing w:beforeLines="100" w:before="312" w:line="200" w:lineRule="exact"/>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T</w:t>
            </w:r>
            <w:r w:rsidR="008E1743" w:rsidRPr="00735D74">
              <w:rPr>
                <w:rFonts w:ascii="Source Sans Pro" w:hAnsi="Source Sans Pro" w:cs="Calibri"/>
                <w:color w:val="404040" w:themeColor="text1" w:themeTint="BF"/>
                <w:sz w:val="16"/>
                <w:szCs w:val="16"/>
              </w:rPr>
              <w:t xml:space="preserve">he benefits and harms from the intervention are likely to differ between those with and without cognitive impairment </w:t>
            </w:r>
          </w:p>
        </w:tc>
      </w:tr>
      <w:tr w:rsidR="003E7DB4" w14:paraId="7B1CD37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5"/>
        </w:trPr>
        <w:tc>
          <w:tcPr>
            <w:tcW w:w="1282" w:type="dxa"/>
            <w:vMerge/>
            <w:tcBorders>
              <w:left w:val="single" w:sz="24" w:space="0" w:color="FFFFFF"/>
              <w:right w:val="single" w:sz="24" w:space="0" w:color="FFFFFF"/>
            </w:tcBorders>
            <w:shd w:val="clear" w:color="auto" w:fill="E1EFFB"/>
          </w:tcPr>
          <w:p w14:paraId="0326C1A3" w14:textId="77777777" w:rsidR="003E7DB4" w:rsidRPr="00ED1667" w:rsidRDefault="003E7DB4">
            <w:pPr>
              <w:jc w:val="left"/>
              <w:rPr>
                <w:rFonts w:ascii="Source Sans Pro" w:hAnsi="Source Sans Pro" w:cs="Calibri"/>
                <w:b/>
                <w:bCs/>
                <w:color w:val="15285A"/>
              </w:rPr>
            </w:pPr>
          </w:p>
        </w:tc>
        <w:tc>
          <w:tcPr>
            <w:tcW w:w="3433" w:type="dxa"/>
            <w:vMerge/>
            <w:tcBorders>
              <w:left w:val="single" w:sz="24" w:space="0" w:color="FFFFFF"/>
              <w:bottom w:val="single" w:sz="24" w:space="0" w:color="FFFFFF"/>
              <w:right w:val="single" w:sz="24" w:space="0" w:color="FFFFFF"/>
            </w:tcBorders>
            <w:shd w:val="clear" w:color="auto" w:fill="E1EFFB"/>
          </w:tcPr>
          <w:p w14:paraId="00DF3BE6"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95" w:type="dxa"/>
            <w:gridSpan w:val="2"/>
            <w:tcBorders>
              <w:top w:val="single" w:sz="24" w:space="0" w:color="FFFFFF"/>
              <w:left w:val="single" w:sz="24" w:space="0" w:color="FFFFFF"/>
              <w:bottom w:val="single" w:sz="24" w:space="0" w:color="FFFFFF"/>
              <w:right w:val="single" w:sz="24" w:space="0" w:color="FFFFFF"/>
            </w:tcBorders>
            <w:shd w:val="clear" w:color="auto" w:fill="E1EFFB"/>
          </w:tcPr>
          <w:p w14:paraId="4188AEFF"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p w14:paraId="0F098415" w14:textId="75552AF3" w:rsidR="00E34D3C" w:rsidRPr="00735D74" w:rsidRDefault="00E34D3C" w:rsidP="00E34D3C">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A</w:t>
            </w:r>
            <w:r w:rsidR="00D46260" w:rsidRPr="00735D74">
              <w:rPr>
                <w:rFonts w:ascii="Source Sans Pro" w:hAnsi="Source Sans Pro" w:cs="Calibri"/>
                <w:color w:val="404040" w:themeColor="text1" w:themeTint="BF"/>
                <w:kern w:val="0"/>
                <w:sz w:val="16"/>
                <w:lang w:eastAsia="en-GB"/>
              </w:rPr>
              <w:t xml:space="preserve">n </w:t>
            </w:r>
            <w:r w:rsidR="00D46260" w:rsidRPr="00735D74">
              <w:rPr>
                <w:rFonts w:ascii="Source Sans Pro" w:hAnsi="Source Sans Pro" w:cs="Calibri"/>
                <w:i/>
                <w:iCs/>
                <w:color w:val="404040" w:themeColor="text1" w:themeTint="BF"/>
                <w:kern w:val="0"/>
                <w:sz w:val="16"/>
                <w:lang w:eastAsia="en-GB"/>
              </w:rPr>
              <w:t>a priori</w:t>
            </w:r>
            <w:r w:rsidRPr="00735D74">
              <w:rPr>
                <w:rFonts w:ascii="Source Sans Pro" w:hAnsi="Source Sans Pro" w:cs="Calibri"/>
                <w:color w:val="404040" w:themeColor="text1" w:themeTint="BF"/>
                <w:kern w:val="0"/>
                <w:sz w:val="16"/>
                <w:lang w:eastAsia="en-GB"/>
              </w:rPr>
              <w:t xml:space="preserve"> planned sub-group analysis should be considered, alongside those </w:t>
            </w:r>
            <w:r w:rsidR="00D46260" w:rsidRPr="00735D74">
              <w:rPr>
                <w:rFonts w:ascii="Source Sans Pro" w:hAnsi="Source Sans Pro" w:cs="Calibri"/>
                <w:color w:val="404040" w:themeColor="text1" w:themeTint="BF"/>
                <w:kern w:val="0"/>
                <w:sz w:val="16"/>
                <w:lang w:eastAsia="en-GB"/>
              </w:rPr>
              <w:t>already planned.</w:t>
            </w:r>
          </w:p>
        </w:tc>
      </w:tr>
      <w:tr w:rsidR="003E7DB4" w14:paraId="675AF38F"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282" w:type="dxa"/>
            <w:vMerge/>
            <w:tcBorders>
              <w:left w:val="single" w:sz="24" w:space="0" w:color="FFFFFF"/>
              <w:bottom w:val="single" w:sz="24" w:space="0" w:color="FFFFFF"/>
              <w:right w:val="single" w:sz="24" w:space="0" w:color="FFFFFF"/>
            </w:tcBorders>
            <w:shd w:val="clear" w:color="auto" w:fill="E1EFFB"/>
          </w:tcPr>
          <w:p w14:paraId="42AD205A" w14:textId="77777777" w:rsidR="003E7DB4" w:rsidRPr="00ED1667" w:rsidRDefault="003E7DB4">
            <w:pPr>
              <w:jc w:val="left"/>
              <w:rPr>
                <w:rFonts w:ascii="Source Sans Pro" w:hAnsi="Source Sans Pro" w:cs="Calibri"/>
                <w:b/>
                <w:bCs/>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06BEF8C9" w14:textId="77777777" w:rsidR="003E7DB4" w:rsidRPr="00735D74" w:rsidRDefault="003E7DB4">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3E7DB4" w14:paraId="2A63F043"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96"/>
        </w:trPr>
        <w:tc>
          <w:tcPr>
            <w:tcW w:w="1282" w:type="dxa"/>
            <w:vMerge w:val="restart"/>
            <w:tcBorders>
              <w:top w:val="single" w:sz="24" w:space="0" w:color="FFFFFF"/>
              <w:left w:val="single" w:sz="24" w:space="0" w:color="FFFFFF"/>
              <w:right w:val="single" w:sz="24" w:space="0" w:color="FFFFFF"/>
            </w:tcBorders>
            <w:shd w:val="clear" w:color="auto" w:fill="E1EFFB"/>
          </w:tcPr>
          <w:p w14:paraId="273EAC29" w14:textId="77777777" w:rsidR="003E7DB4" w:rsidRPr="00ED1667" w:rsidRDefault="003E7DB4">
            <w:pPr>
              <w:jc w:val="center"/>
              <w:rPr>
                <w:rFonts w:ascii="Source Sans Pro" w:hAnsi="Source Sans Pro" w:cs="Calibri"/>
                <w:b/>
                <w:bCs/>
                <w:color w:val="15285A"/>
              </w:rPr>
            </w:pPr>
          </w:p>
          <w:p w14:paraId="2A5F7A5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rPr>
              <w:t>Interim analyses</w:t>
            </w:r>
          </w:p>
        </w:tc>
        <w:tc>
          <w:tcPr>
            <w:tcW w:w="3441" w:type="dxa"/>
            <w:gridSpan w:val="2"/>
            <w:vMerge w:val="restart"/>
            <w:tcBorders>
              <w:top w:val="single" w:sz="24" w:space="0" w:color="FFFFFF"/>
              <w:left w:val="single" w:sz="24" w:space="0" w:color="FFFFFF"/>
              <w:right w:val="single" w:sz="24" w:space="0" w:color="FFFFFF"/>
            </w:tcBorders>
            <w:shd w:val="clear" w:color="auto" w:fill="E1EFFB"/>
          </w:tcPr>
          <w:p w14:paraId="2BE5F09E" w14:textId="2B3E39A1"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should any </w:t>
            </w:r>
            <w:r w:rsidRPr="00735D74">
              <w:rPr>
                <w:rFonts w:ascii="Source Sans Pro" w:hAnsi="Source Sans Pro" w:cs="Calibri"/>
                <w:b/>
                <w:bCs/>
                <w:color w:val="404040" w:themeColor="text1" w:themeTint="BF"/>
                <w:kern w:val="0"/>
                <w:sz w:val="16"/>
                <w:lang w:eastAsia="en-GB"/>
              </w:rPr>
              <w:t>interim analysis</w:t>
            </w:r>
            <w:r w:rsidRPr="00735D74">
              <w:rPr>
                <w:rFonts w:ascii="Source Sans Pro" w:hAnsi="Source Sans Pro" w:cs="Calibri"/>
                <w:color w:val="404040" w:themeColor="text1" w:themeTint="BF"/>
                <w:kern w:val="0"/>
                <w:sz w:val="16"/>
                <w:lang w:eastAsia="en-GB"/>
              </w:rPr>
              <w:t xml:space="preserve"> handle variation between </w:t>
            </w:r>
            <w:r w:rsidRPr="00735D74">
              <w:rPr>
                <w:rFonts w:ascii="Source Sans Pro" w:hAnsi="Source Sans Pro" w:cs="Calibri"/>
                <w:color w:val="404040" w:themeColor="text1" w:themeTint="BF"/>
                <w:sz w:val="16"/>
                <w:szCs w:val="16"/>
              </w:rPr>
              <w:t>groups who are able to consent and those who may not be able to consent</w:t>
            </w:r>
            <w:r w:rsidRPr="00735D74" w:rsidDel="00F22FAB">
              <w:rPr>
                <w:rFonts w:ascii="Source Sans Pro" w:hAnsi="Source Sans Pro" w:cs="Calibri"/>
                <w:color w:val="404040" w:themeColor="text1" w:themeTint="BF"/>
                <w:kern w:val="0"/>
                <w:sz w:val="16"/>
                <w:lang w:eastAsia="en-GB"/>
              </w:rPr>
              <w:t xml:space="preserve"> </w:t>
            </w:r>
            <w:r w:rsidRPr="00735D74">
              <w:rPr>
                <w:rFonts w:ascii="Source Sans Pro" w:hAnsi="Source Sans Pro" w:cs="Calibri"/>
                <w:color w:val="404040" w:themeColor="text1" w:themeTint="BF"/>
                <w:kern w:val="0"/>
                <w:sz w:val="16"/>
                <w:lang w:eastAsia="en-GB"/>
              </w:rPr>
              <w:t>in the target population?</w:t>
            </w:r>
            <w:r w:rsidR="00113A6C" w:rsidRPr="00735D74">
              <w:rPr>
                <w:rFonts w:ascii="Source Sans Pro" w:hAnsi="Source Sans Pro" w:cs="Calibri"/>
                <w:color w:val="404040" w:themeColor="text1" w:themeTint="BF"/>
                <w:kern w:val="0"/>
                <w:sz w:val="16"/>
                <w:lang w:eastAsia="en-GB"/>
              </w:rPr>
              <w:t xml:space="preserve"> How might any variations or differences in experiences be explored or known (e.g through embedded qualitative research)?</w:t>
            </w: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7C0E3640"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2F4CA508" w14:textId="1DBBB499" w:rsidR="002B4658" w:rsidRPr="00735D74" w:rsidRDefault="002B4658">
            <w:pPr>
              <w:spacing w:beforeLines="100" w:before="312" w:line="200" w:lineRule="exact"/>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Any planned interim analysis should look for signals suggesting that benefits or harms were importantly different between these groups.</w:t>
            </w:r>
          </w:p>
        </w:tc>
      </w:tr>
      <w:tr w:rsidR="003E7DB4" w14:paraId="49408DB9"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8"/>
        </w:trPr>
        <w:tc>
          <w:tcPr>
            <w:tcW w:w="1282" w:type="dxa"/>
            <w:vMerge/>
            <w:tcBorders>
              <w:left w:val="single" w:sz="24" w:space="0" w:color="FFFFFF"/>
              <w:right w:val="single" w:sz="24" w:space="0" w:color="FFFFFF"/>
            </w:tcBorders>
            <w:shd w:val="clear" w:color="auto" w:fill="E1EFFB"/>
          </w:tcPr>
          <w:p w14:paraId="24B41EAA" w14:textId="77777777" w:rsidR="003E7DB4" w:rsidRPr="00ED1667" w:rsidRDefault="003E7DB4">
            <w:pPr>
              <w:jc w:val="center"/>
              <w:rPr>
                <w:rFonts w:ascii="Source Sans Pro" w:hAnsi="Source Sans Pro" w:cs="Calibri"/>
                <w:b/>
                <w:bCs/>
                <w:color w:val="15285A"/>
              </w:rPr>
            </w:pPr>
          </w:p>
        </w:tc>
        <w:tc>
          <w:tcPr>
            <w:tcW w:w="3441" w:type="dxa"/>
            <w:gridSpan w:val="2"/>
            <w:vMerge/>
            <w:tcBorders>
              <w:left w:val="single" w:sz="24" w:space="0" w:color="FFFFFF"/>
              <w:bottom w:val="single" w:sz="24" w:space="0" w:color="FFFFFF"/>
              <w:right w:val="single" w:sz="24" w:space="0" w:color="FFFFFF"/>
            </w:tcBorders>
            <w:shd w:val="clear" w:color="auto" w:fill="E1EFFB"/>
          </w:tcPr>
          <w:p w14:paraId="2D091AF4"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515BC926" w14:textId="0B747598"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tc>
      </w:tr>
      <w:tr w:rsidR="003E7DB4" w14:paraId="0F2303D6"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1282" w:type="dxa"/>
            <w:vMerge/>
            <w:tcBorders>
              <w:left w:val="single" w:sz="24" w:space="0" w:color="FFFFFF"/>
              <w:bottom w:val="single" w:sz="24" w:space="0" w:color="FFFFFF"/>
              <w:right w:val="single" w:sz="24" w:space="0" w:color="FFFFFF"/>
            </w:tcBorders>
            <w:shd w:val="clear" w:color="auto" w:fill="E1EFFB"/>
          </w:tcPr>
          <w:p w14:paraId="5704F156" w14:textId="77777777" w:rsidR="003E7DB4" w:rsidRPr="00ED1667" w:rsidRDefault="003E7DB4">
            <w:pPr>
              <w:jc w:val="left"/>
              <w:rPr>
                <w:rFonts w:ascii="Source Sans Pro" w:hAnsi="Source Sans Pro" w:cs="Calibri"/>
                <w:b/>
                <w:bCs/>
                <w:color w:val="15285A"/>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73AB5684" w14:textId="77777777" w:rsidR="003E7DB4" w:rsidRPr="00735D74"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3E7DB4" w14:paraId="2C1BEDF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5"/>
        </w:trPr>
        <w:tc>
          <w:tcPr>
            <w:tcW w:w="1282" w:type="dxa"/>
            <w:vMerge w:val="restart"/>
            <w:tcBorders>
              <w:top w:val="single" w:sz="24" w:space="0" w:color="FFFFFF"/>
              <w:left w:val="single" w:sz="24" w:space="0" w:color="FFFFFF"/>
              <w:right w:val="single" w:sz="24" w:space="0" w:color="FFFFFF"/>
            </w:tcBorders>
            <w:shd w:val="clear" w:color="auto" w:fill="E1EFFB"/>
          </w:tcPr>
          <w:p w14:paraId="4D56E236" w14:textId="77777777" w:rsidR="003E7DB4" w:rsidRPr="00ED1667" w:rsidRDefault="003E7DB4">
            <w:pPr>
              <w:jc w:val="left"/>
              <w:rPr>
                <w:rFonts w:ascii="Source Sans Pro" w:hAnsi="Source Sans Pro" w:cs="Calibri"/>
                <w:b/>
                <w:bCs/>
                <w:color w:val="15285A"/>
                <w:sz w:val="20"/>
                <w:szCs w:val="20"/>
              </w:rPr>
            </w:pPr>
          </w:p>
          <w:p w14:paraId="193117AC" w14:textId="77777777" w:rsidR="003E7DB4" w:rsidRPr="00ED1667" w:rsidRDefault="003E7DB4">
            <w:pPr>
              <w:jc w:val="left"/>
              <w:rPr>
                <w:rFonts w:ascii="Source Sans Pro" w:hAnsi="Source Sans Pro" w:cs="Calibri"/>
                <w:b/>
                <w:bCs/>
                <w:color w:val="15285A"/>
                <w:sz w:val="22"/>
                <w:szCs w:val="22"/>
              </w:rPr>
            </w:pPr>
            <w:r w:rsidRPr="00ED1667">
              <w:rPr>
                <w:rFonts w:ascii="Source Sans Pro" w:hAnsi="Source Sans Pro" w:cs="Calibri"/>
                <w:b/>
                <w:bCs/>
                <w:color w:val="15285A"/>
                <w:sz w:val="20"/>
                <w:szCs w:val="20"/>
              </w:rPr>
              <w:t>Stopping triggers</w:t>
            </w:r>
          </w:p>
        </w:tc>
        <w:tc>
          <w:tcPr>
            <w:tcW w:w="3441" w:type="dxa"/>
            <w:gridSpan w:val="2"/>
            <w:vMerge w:val="restart"/>
            <w:tcBorders>
              <w:top w:val="single" w:sz="24" w:space="0" w:color="FFFFFF"/>
              <w:left w:val="single" w:sz="24" w:space="0" w:color="FFFFFF"/>
              <w:right w:val="single" w:sz="24" w:space="0" w:color="FFFFFF"/>
            </w:tcBorders>
            <w:shd w:val="clear" w:color="auto" w:fill="E1EFFB"/>
          </w:tcPr>
          <w:p w14:paraId="0B65E419" w14:textId="77777777" w:rsidR="003E7DB4" w:rsidRPr="00735D74" w:rsidRDefault="003E7DB4">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should any </w:t>
            </w:r>
            <w:r w:rsidRPr="00735D74">
              <w:rPr>
                <w:rFonts w:ascii="Source Sans Pro" w:hAnsi="Source Sans Pro" w:cs="Calibri"/>
                <w:b/>
                <w:bCs/>
                <w:color w:val="404040" w:themeColor="text1" w:themeTint="BF"/>
                <w:kern w:val="0"/>
                <w:sz w:val="16"/>
                <w:lang w:eastAsia="en-GB"/>
              </w:rPr>
              <w:t>rules to stop</w:t>
            </w:r>
            <w:r w:rsidRPr="00735D74">
              <w:rPr>
                <w:rFonts w:ascii="Source Sans Pro" w:hAnsi="Source Sans Pro" w:cs="Calibri"/>
                <w:color w:val="404040" w:themeColor="text1" w:themeTint="BF"/>
                <w:kern w:val="0"/>
                <w:sz w:val="16"/>
                <w:lang w:eastAsia="en-GB"/>
              </w:rPr>
              <w:t xml:space="preserve"> the trial early on safety or benefit grounds handle variation between </w:t>
            </w:r>
            <w:r w:rsidRPr="00735D74">
              <w:rPr>
                <w:rFonts w:ascii="Source Sans Pro" w:hAnsi="Source Sans Pro" w:cs="Calibri"/>
                <w:color w:val="404040" w:themeColor="text1" w:themeTint="BF"/>
                <w:sz w:val="16"/>
                <w:szCs w:val="16"/>
              </w:rPr>
              <w:t>groups who are able to consent and those who may not be able to consent</w:t>
            </w:r>
            <w:r w:rsidRPr="00735D74">
              <w:rPr>
                <w:rFonts w:ascii="Source Sans Pro" w:hAnsi="Source Sans Pro" w:cs="Calibri"/>
                <w:color w:val="404040" w:themeColor="text1" w:themeTint="BF"/>
                <w:kern w:val="0"/>
                <w:sz w:val="16"/>
                <w:lang w:eastAsia="en-GB"/>
              </w:rPr>
              <w:t>?</w:t>
            </w: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16AB0DCD" w14:textId="77777777"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5EEC58EA" w14:textId="2CC76024" w:rsidR="002B4658" w:rsidRPr="00735D74" w:rsidRDefault="002B4658">
            <w:pPr>
              <w:spacing w:beforeLines="100" w:before="312" w:line="200" w:lineRule="exact"/>
              <w:ind w:lef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sz w:val="16"/>
                <w:szCs w:val="16"/>
              </w:rPr>
              <w:t>Any planned stopping triggers should look for signals suggesting that benefits or harms were importantly different between these groups.</w:t>
            </w:r>
          </w:p>
        </w:tc>
      </w:tr>
      <w:tr w:rsidR="003E7DB4" w14:paraId="608A6E5D"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1"/>
        </w:trPr>
        <w:tc>
          <w:tcPr>
            <w:tcW w:w="1282" w:type="dxa"/>
            <w:vMerge/>
            <w:tcBorders>
              <w:left w:val="single" w:sz="24" w:space="0" w:color="FFFFFF"/>
              <w:right w:val="single" w:sz="24" w:space="0" w:color="FFFFFF"/>
            </w:tcBorders>
            <w:shd w:val="clear" w:color="auto" w:fill="E1EFFB"/>
          </w:tcPr>
          <w:p w14:paraId="130468BC" w14:textId="77777777" w:rsidR="003E7DB4" w:rsidRPr="00ED1667" w:rsidRDefault="003E7DB4">
            <w:pPr>
              <w:jc w:val="left"/>
              <w:rPr>
                <w:rFonts w:ascii="Source Sans Pro" w:hAnsi="Source Sans Pro" w:cs="Calibri"/>
                <w:b/>
                <w:bCs/>
                <w:color w:val="15285A"/>
                <w:sz w:val="20"/>
                <w:szCs w:val="20"/>
              </w:rPr>
            </w:pPr>
          </w:p>
        </w:tc>
        <w:tc>
          <w:tcPr>
            <w:tcW w:w="3441" w:type="dxa"/>
            <w:gridSpan w:val="2"/>
            <w:vMerge/>
            <w:tcBorders>
              <w:left w:val="single" w:sz="24" w:space="0" w:color="FFFFFF"/>
              <w:bottom w:val="single" w:sz="24" w:space="0" w:color="FFFFFF"/>
              <w:right w:val="single" w:sz="24" w:space="0" w:color="FFFFFF"/>
            </w:tcBorders>
            <w:shd w:val="clear" w:color="auto" w:fill="E1EFFB"/>
          </w:tcPr>
          <w:p w14:paraId="2B32A454" w14:textId="77777777" w:rsidR="003E7DB4" w:rsidRPr="00735D74" w:rsidRDefault="003E7DB4">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87" w:type="dxa"/>
            <w:tcBorders>
              <w:top w:val="single" w:sz="24" w:space="0" w:color="FFFFFF"/>
              <w:left w:val="single" w:sz="24" w:space="0" w:color="FFFFFF"/>
              <w:bottom w:val="single" w:sz="24" w:space="0" w:color="FFFFFF"/>
              <w:right w:val="single" w:sz="24" w:space="0" w:color="FFFFFF"/>
            </w:tcBorders>
            <w:shd w:val="clear" w:color="auto" w:fill="E1EFFB"/>
          </w:tcPr>
          <w:p w14:paraId="50D6EE8D" w14:textId="506C8CEB" w:rsidR="003E7DB4" w:rsidRPr="00735D74" w:rsidRDefault="003E7DB4">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tc>
      </w:tr>
      <w:tr w:rsidR="003E7DB4" w14:paraId="08EB8FD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6"/>
        </w:trPr>
        <w:tc>
          <w:tcPr>
            <w:tcW w:w="1282" w:type="dxa"/>
            <w:vMerge/>
            <w:tcBorders>
              <w:left w:val="single" w:sz="24" w:space="0" w:color="FFFFFF"/>
              <w:bottom w:val="single" w:sz="24" w:space="0" w:color="FFFFFF"/>
              <w:right w:val="single" w:sz="24" w:space="0" w:color="FFFFFF"/>
            </w:tcBorders>
            <w:shd w:val="clear" w:color="auto" w:fill="E1EFFB"/>
          </w:tcPr>
          <w:p w14:paraId="4683DD5D" w14:textId="77777777" w:rsidR="003E7DB4" w:rsidRPr="00ED1667" w:rsidRDefault="003E7DB4">
            <w:pPr>
              <w:jc w:val="left"/>
              <w:rPr>
                <w:rFonts w:ascii="Source Sans Pro" w:hAnsi="Source Sans Pro" w:cs="Calibri"/>
                <w:b/>
                <w:bCs/>
                <w:sz w:val="22"/>
                <w:szCs w:val="22"/>
              </w:rPr>
            </w:pPr>
          </w:p>
        </w:tc>
        <w:tc>
          <w:tcPr>
            <w:tcW w:w="7828" w:type="dxa"/>
            <w:gridSpan w:val="3"/>
            <w:tcBorders>
              <w:top w:val="single" w:sz="24" w:space="0" w:color="FFFFFF"/>
              <w:left w:val="single" w:sz="24" w:space="0" w:color="FFFFFF"/>
              <w:bottom w:val="single" w:sz="24" w:space="0" w:color="FFFFFF"/>
              <w:right w:val="single" w:sz="24" w:space="0" w:color="FFFFFF"/>
            </w:tcBorders>
            <w:shd w:val="clear" w:color="auto" w:fill="E1EFFB"/>
            <w:vAlign w:val="center"/>
          </w:tcPr>
          <w:p w14:paraId="4BD01612" w14:textId="77777777" w:rsidR="003E7DB4" w:rsidRPr="00735D74" w:rsidRDefault="003E7DB4">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bl>
    <w:p w14:paraId="5161020D"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198964D"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5CAB8D4"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D2160F9" w14:textId="77777777" w:rsidR="00A1248E" w:rsidRDefault="00A1248E">
      <w:pPr>
        <w:spacing w:before="160" w:line="240" w:lineRule="exact"/>
        <w:jc w:val="left"/>
        <w:rPr>
          <w:rFonts w:ascii="Calibri" w:hAnsi="Calibri" w:cs="Calibri"/>
          <w:b/>
          <w:bCs/>
          <w:sz w:val="28"/>
          <w:szCs w:val="28"/>
        </w:rPr>
      </w:pPr>
    </w:p>
    <w:p w14:paraId="4D6FA086" w14:textId="1A19A4F8" w:rsidR="00A1248E" w:rsidRPr="00EC1C9E" w:rsidRDefault="00A1248E" w:rsidP="006B5358">
      <w:pPr>
        <w:spacing w:before="160" w:after="240" w:line="240" w:lineRule="exact"/>
        <w:ind w:left="113"/>
        <w:jc w:val="left"/>
        <w:rPr>
          <w:rFonts w:ascii="Source Sans Pro" w:hAnsi="Source Sans Pro" w:cs="Calibri"/>
          <w:b/>
          <w:bCs/>
          <w:color w:val="595959" w:themeColor="text1" w:themeTint="A6"/>
          <w:sz w:val="28"/>
          <w:szCs w:val="28"/>
        </w:rPr>
      </w:pPr>
      <w:r>
        <w:rPr>
          <w:rFonts w:ascii="Calibri" w:hAnsi="Calibri" w:cs="Calibri"/>
          <w:b/>
          <w:bCs/>
          <w:sz w:val="28"/>
          <w:szCs w:val="28"/>
        </w:rPr>
        <w:br w:type="page"/>
      </w:r>
      <w:bookmarkStart w:id="5" w:name="WorksheetF"/>
      <w:r w:rsidRPr="00735D74">
        <w:rPr>
          <w:rFonts w:ascii="Source Sans Pro" w:hAnsi="Source Sans Pro" w:cs="Calibri"/>
          <w:b/>
          <w:bCs/>
          <w:color w:val="404040" w:themeColor="text1" w:themeTint="BF"/>
          <w:sz w:val="28"/>
          <w:szCs w:val="28"/>
        </w:rPr>
        <w:lastRenderedPageBreak/>
        <w:t xml:space="preserve">Worksheet </w:t>
      </w:r>
      <w:r w:rsidR="000935E9" w:rsidRPr="00735D74">
        <w:rPr>
          <w:rFonts w:ascii="Source Sans Pro" w:hAnsi="Source Sans Pro" w:cs="Calibri"/>
          <w:b/>
          <w:bCs/>
          <w:color w:val="404040" w:themeColor="text1" w:themeTint="BF"/>
          <w:sz w:val="28"/>
          <w:szCs w:val="28"/>
        </w:rPr>
        <w:t>F</w:t>
      </w:r>
      <w:bookmarkEnd w:id="5"/>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ook w:val="04A0" w:firstRow="1" w:lastRow="0" w:firstColumn="1" w:lastColumn="0" w:noHBand="0" w:noVBand="1"/>
      </w:tblPr>
      <w:tblGrid>
        <w:gridCol w:w="1284"/>
        <w:gridCol w:w="3450"/>
        <w:gridCol w:w="4380"/>
      </w:tblGrid>
      <w:tr w:rsidR="00EC1C9E" w14:paraId="0DD7A2C4" w14:textId="77777777" w:rsidTr="00EC1C9E">
        <w:tc>
          <w:tcPr>
            <w:tcW w:w="9114" w:type="dxa"/>
            <w:gridSpan w:val="3"/>
            <w:shd w:val="clear" w:color="auto" w:fill="E1EFFB"/>
          </w:tcPr>
          <w:p w14:paraId="1D2E21E9" w14:textId="2AB1FD2A" w:rsidR="00EC1C9E" w:rsidRDefault="00EC1C9E" w:rsidP="000935E9">
            <w:pPr>
              <w:snapToGrid w:val="0"/>
              <w:spacing w:before="160" w:after="240" w:line="240" w:lineRule="atLeast"/>
              <w:jc w:val="left"/>
              <w:rPr>
                <w:rFonts w:ascii="Source Sans Pro" w:hAnsi="Source Sans Pro" w:cs="Calibri"/>
                <w:color w:val="595959" w:themeColor="text1" w:themeTint="A6"/>
                <w:sz w:val="24"/>
              </w:rPr>
            </w:pPr>
            <w:r w:rsidRPr="00735D74">
              <w:rPr>
                <w:rFonts w:ascii="Source Sans Pro" w:hAnsi="Source Sans Pro" w:cs="Calibri"/>
                <w:color w:val="404040" w:themeColor="text1" w:themeTint="BF"/>
                <w:sz w:val="22"/>
                <w:szCs w:val="22"/>
              </w:rPr>
              <w:t>Consider which factors might affect the planned</w:t>
            </w:r>
            <w:r w:rsidRPr="00735D74">
              <w:rPr>
                <w:rFonts w:ascii="Source Sans Pro" w:hAnsi="Source Sans Pro" w:cs="Calibri"/>
                <w:i/>
                <w:iCs/>
                <w:color w:val="404040" w:themeColor="text1" w:themeTint="BF"/>
                <w:sz w:val="22"/>
                <w:szCs w:val="22"/>
              </w:rPr>
              <w:t xml:space="preserve"> </w:t>
            </w:r>
            <w:r w:rsidRPr="00735D74">
              <w:rPr>
                <w:rFonts w:ascii="Source Sans Pro" w:hAnsi="Source Sans Pro" w:cs="Calibri"/>
                <w:b/>
                <w:bCs/>
                <w:color w:val="404040" w:themeColor="text1" w:themeTint="BF"/>
                <w:sz w:val="22"/>
                <w:szCs w:val="22"/>
              </w:rPr>
              <w:t>REPORTING AND DISSEMINATION</w:t>
            </w:r>
            <w:r w:rsidRPr="00735D74">
              <w:rPr>
                <w:rFonts w:ascii="Source Sans Pro" w:hAnsi="Source Sans Pro" w:cs="Calibri"/>
                <w:color w:val="404040" w:themeColor="text1" w:themeTint="BF"/>
                <w:sz w:val="22"/>
                <w:szCs w:val="22"/>
              </w:rPr>
              <w:t xml:space="preserve"> of trial results. Please summarise any actions/considerations required in </w:t>
            </w:r>
            <w:hyperlink w:anchor="WorksheetG" w:history="1">
              <w:r w:rsidRPr="00735D74">
                <w:rPr>
                  <w:rStyle w:val="Hyperlink"/>
                  <w:rFonts w:ascii="Source Sans Pro" w:hAnsi="Source Sans Pro" w:cs="Calibri"/>
                  <w:b/>
                  <w:bCs/>
                  <w:color w:val="1B3673"/>
                  <w:sz w:val="22"/>
                  <w:szCs w:val="22"/>
                </w:rPr>
                <w:t>Worksheet G</w:t>
              </w:r>
            </w:hyperlink>
            <w:r w:rsidRPr="00EC1C9E">
              <w:rPr>
                <w:rFonts w:ascii="Source Sans Pro" w:hAnsi="Source Sans Pro" w:cs="Calibri"/>
                <w:color w:val="595959" w:themeColor="text1" w:themeTint="A6"/>
                <w:sz w:val="24"/>
              </w:rPr>
              <w:t>.</w:t>
            </w:r>
          </w:p>
        </w:tc>
      </w:tr>
      <w:tr w:rsidR="00102D8F" w14:paraId="08204461"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3"/>
        </w:trPr>
        <w:tc>
          <w:tcPr>
            <w:tcW w:w="1284" w:type="dxa"/>
            <w:vMerge w:val="restart"/>
            <w:tcBorders>
              <w:top w:val="single" w:sz="24" w:space="0" w:color="FFFFFF"/>
              <w:left w:val="single" w:sz="24" w:space="0" w:color="FFFFFF"/>
              <w:right w:val="single" w:sz="24" w:space="0" w:color="FFFFFF"/>
            </w:tcBorders>
            <w:shd w:val="clear" w:color="auto" w:fill="E1EFFB"/>
          </w:tcPr>
          <w:p w14:paraId="4E6E217A" w14:textId="77777777" w:rsidR="00102D8F" w:rsidRPr="00ED1667" w:rsidRDefault="00102D8F">
            <w:pPr>
              <w:jc w:val="center"/>
              <w:rPr>
                <w:rFonts w:ascii="Source Sans Pro" w:hAnsi="Source Sans Pro" w:cs="Calibri"/>
                <w:b/>
                <w:bCs/>
                <w:color w:val="15285A"/>
              </w:rPr>
            </w:pPr>
          </w:p>
          <w:p w14:paraId="72071544" w14:textId="77777777" w:rsidR="00102D8F" w:rsidRPr="00ED1667" w:rsidRDefault="00102D8F">
            <w:pPr>
              <w:jc w:val="left"/>
              <w:rPr>
                <w:rFonts w:ascii="Source Sans Pro" w:hAnsi="Source Sans Pro" w:cs="Calibri"/>
                <w:b/>
                <w:bCs/>
                <w:color w:val="15285A"/>
                <w:sz w:val="22"/>
                <w:szCs w:val="22"/>
              </w:rPr>
            </w:pPr>
            <w:r w:rsidRPr="00ED1667">
              <w:rPr>
                <w:rFonts w:ascii="Source Sans Pro" w:hAnsi="Source Sans Pro" w:cs="Calibri"/>
                <w:b/>
                <w:bCs/>
                <w:color w:val="15285A"/>
              </w:rPr>
              <w:t>What</w:t>
            </w:r>
          </w:p>
        </w:tc>
        <w:tc>
          <w:tcPr>
            <w:tcW w:w="3450" w:type="dxa"/>
            <w:vMerge w:val="restart"/>
            <w:tcBorders>
              <w:top w:val="single" w:sz="24" w:space="0" w:color="FFFFFF"/>
              <w:left w:val="single" w:sz="24" w:space="0" w:color="FFFFFF"/>
              <w:right w:val="single" w:sz="24" w:space="0" w:color="FFFFFF"/>
            </w:tcBorders>
            <w:shd w:val="clear" w:color="auto" w:fill="E1EFFB"/>
          </w:tcPr>
          <w:p w14:paraId="14C7CAA4" w14:textId="4CF6AB96" w:rsidR="00102D8F" w:rsidRPr="00735D74" w:rsidRDefault="00102D8F">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How, and in what way, were people with the condition or disability (and/or carers)</w:t>
            </w:r>
            <w:r w:rsidR="00AC35CA" w:rsidRPr="00735D74">
              <w:rPr>
                <w:rFonts w:ascii="Source Sans Pro" w:hAnsi="Source Sans Pro" w:cs="Calibri"/>
                <w:color w:val="404040" w:themeColor="text1" w:themeTint="BF"/>
                <w:kern w:val="0"/>
                <w:sz w:val="16"/>
                <w:lang w:eastAsia="en-GB"/>
              </w:rPr>
              <w:t xml:space="preserve"> and other stakeholders</w:t>
            </w:r>
            <w:r w:rsidRPr="00735D74">
              <w:rPr>
                <w:rFonts w:ascii="Source Sans Pro" w:hAnsi="Source Sans Pro" w:cs="Calibri"/>
                <w:color w:val="404040" w:themeColor="text1" w:themeTint="BF"/>
                <w:kern w:val="0"/>
                <w:sz w:val="16"/>
                <w:lang w:eastAsia="en-GB"/>
              </w:rPr>
              <w:t xml:space="preserve"> </w:t>
            </w:r>
            <w:r w:rsidRPr="00735D74">
              <w:rPr>
                <w:rFonts w:ascii="Source Sans Pro" w:hAnsi="Source Sans Pro" w:cs="Calibri"/>
                <w:b/>
                <w:bCs/>
                <w:color w:val="404040" w:themeColor="text1" w:themeTint="BF"/>
                <w:kern w:val="0"/>
                <w:sz w:val="16"/>
                <w:lang w:eastAsia="en-GB"/>
              </w:rPr>
              <w:t>involved</w:t>
            </w:r>
            <w:r w:rsidRPr="00735D74">
              <w:rPr>
                <w:rFonts w:ascii="Source Sans Pro" w:hAnsi="Source Sans Pro" w:cs="Calibri"/>
                <w:color w:val="404040" w:themeColor="text1" w:themeTint="BF"/>
                <w:kern w:val="0"/>
                <w:sz w:val="16"/>
                <w:lang w:eastAsia="en-GB"/>
              </w:rPr>
              <w:t xml:space="preserve"> in planning the reporting and dissemination of the trial results? </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5AB9C02F" w14:textId="77777777" w:rsidR="00102D8F" w:rsidRPr="00735D74"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4FB5AFA6" w14:textId="06D9BF29" w:rsidR="008816A7" w:rsidRPr="00735D74" w:rsidRDefault="008816A7" w:rsidP="005211A9">
            <w:pPr>
              <w:spacing w:beforeLines="100" w:before="312" w:after="120" w:line="200" w:lineRule="exact"/>
              <w:ind w:left="113"/>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The results will be disseminated to key stakeholders</w:t>
            </w:r>
            <w:r w:rsidR="00D81DBE" w:rsidRPr="00735D74">
              <w:rPr>
                <w:rFonts w:ascii="Source Sans Pro" w:hAnsi="Source Sans Pro" w:cs="Calibri"/>
                <w:color w:val="404040" w:themeColor="text1" w:themeTint="BF"/>
                <w:sz w:val="16"/>
                <w:szCs w:val="16"/>
              </w:rPr>
              <w:t xml:space="preserve"> and presented at scientific meetings and journals.</w:t>
            </w:r>
            <w:r w:rsidR="005211A9" w:rsidRPr="00735D74">
              <w:rPr>
                <w:rFonts w:ascii="Source Sans Pro" w:hAnsi="Source Sans Pro" w:cs="Calibri"/>
                <w:color w:val="404040" w:themeColor="text1" w:themeTint="BF"/>
                <w:sz w:val="16"/>
                <w:szCs w:val="16"/>
              </w:rPr>
              <w:t xml:space="preserve"> </w:t>
            </w:r>
            <w:r w:rsidR="005211A9" w:rsidRPr="00735D74">
              <w:rPr>
                <w:rFonts w:ascii="Source Sans Pro" w:hAnsi="Source Sans Pro" w:cs="Calibri"/>
                <w:color w:val="404040" w:themeColor="text1" w:themeTint="BF"/>
                <w:kern w:val="0"/>
                <w:sz w:val="16"/>
                <w:lang w:eastAsia="en-GB"/>
              </w:rPr>
              <w:t>It is not clear from the trial protocol what the public involvement arrangements are for the trial</w:t>
            </w:r>
            <w:r w:rsidR="00093AEC" w:rsidRPr="00735D74">
              <w:rPr>
                <w:rFonts w:ascii="Source Sans Pro" w:hAnsi="Source Sans Pro" w:cs="Calibri"/>
                <w:color w:val="404040" w:themeColor="text1" w:themeTint="BF"/>
                <w:kern w:val="0"/>
                <w:sz w:val="16"/>
                <w:lang w:eastAsia="en-GB"/>
              </w:rPr>
              <w:t xml:space="preserve"> including</w:t>
            </w:r>
            <w:r w:rsidR="005211A9" w:rsidRPr="00735D74">
              <w:rPr>
                <w:rFonts w:ascii="Source Sans Pro" w:hAnsi="Source Sans Pro" w:cs="Calibri"/>
                <w:color w:val="404040" w:themeColor="text1" w:themeTint="BF"/>
                <w:kern w:val="0"/>
                <w:sz w:val="16"/>
                <w:lang w:eastAsia="en-GB"/>
              </w:rPr>
              <w:t xml:space="preserve"> input into reporting or disseminating the results</w:t>
            </w:r>
            <w:r w:rsidR="00093AEC" w:rsidRPr="00735D74">
              <w:rPr>
                <w:rFonts w:ascii="Source Sans Pro" w:hAnsi="Source Sans Pro" w:cs="Calibri"/>
                <w:color w:val="404040" w:themeColor="text1" w:themeTint="BF"/>
                <w:kern w:val="0"/>
                <w:sz w:val="16"/>
                <w:lang w:eastAsia="en-GB"/>
              </w:rPr>
              <w:t>, nor whether participants and carers be provided with a summary</w:t>
            </w:r>
            <w:r w:rsidR="005211A9" w:rsidRPr="00735D74">
              <w:rPr>
                <w:rFonts w:ascii="Source Sans Pro" w:hAnsi="Source Sans Pro" w:cs="Calibri"/>
                <w:color w:val="404040" w:themeColor="text1" w:themeTint="BF"/>
                <w:kern w:val="0"/>
                <w:sz w:val="16"/>
                <w:lang w:eastAsia="en-GB"/>
              </w:rPr>
              <w:t>.</w:t>
            </w:r>
          </w:p>
        </w:tc>
      </w:tr>
      <w:tr w:rsidR="00102D8F" w14:paraId="4717212B"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7"/>
        </w:trPr>
        <w:tc>
          <w:tcPr>
            <w:tcW w:w="1284" w:type="dxa"/>
            <w:vMerge/>
            <w:tcBorders>
              <w:left w:val="single" w:sz="24" w:space="0" w:color="FFFFFF"/>
              <w:right w:val="single" w:sz="24" w:space="0" w:color="FFFFFF"/>
            </w:tcBorders>
            <w:shd w:val="clear" w:color="auto" w:fill="E1EFFB"/>
          </w:tcPr>
          <w:p w14:paraId="12D7B6EE" w14:textId="77777777" w:rsidR="00102D8F" w:rsidRPr="00ED1667" w:rsidRDefault="00102D8F">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789196C2" w14:textId="77777777" w:rsidR="00102D8F" w:rsidRPr="00735D74" w:rsidRDefault="00102D8F">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154C3C89" w14:textId="77777777" w:rsidR="00102D8F" w:rsidRPr="00735D74" w:rsidRDefault="00102D8F">
            <w:pPr>
              <w:spacing w:beforeLines="100" w:before="312" w:line="200" w:lineRule="exact"/>
              <w:ind w:left="115"/>
              <w:jc w:val="left"/>
              <w:rPr>
                <w:rFonts w:ascii="Source Sans Pro" w:hAnsi="Source Sans Pro" w:cs="Calibri"/>
                <w:color w:val="404040" w:themeColor="text1" w:themeTint="BF"/>
                <w:kern w:val="0"/>
                <w:sz w:val="16"/>
                <w:szCs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p w14:paraId="04518991" w14:textId="1CB620DF" w:rsidR="00093AEC" w:rsidRPr="00735D74" w:rsidRDefault="00093AEC" w:rsidP="00EC6EEE">
            <w:pPr>
              <w:spacing w:beforeLines="100" w:before="312" w:after="120" w:line="200" w:lineRule="exact"/>
              <w:ind w:left="113"/>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 xml:space="preserve">Diverse public involvement contributors with relevant experience, </w:t>
            </w:r>
            <w:r w:rsidR="00DC6CD0" w:rsidRPr="00735D74">
              <w:rPr>
                <w:rFonts w:ascii="Source Sans Pro" w:hAnsi="Source Sans Pro" w:cs="Calibri"/>
                <w:color w:val="404040" w:themeColor="text1" w:themeTint="BF"/>
                <w:kern w:val="0"/>
                <w:sz w:val="16"/>
                <w:lang w:eastAsia="en-GB"/>
              </w:rPr>
              <w:t>will be needed to ensure that</w:t>
            </w:r>
            <w:r w:rsidR="00EC6EEE" w:rsidRPr="00735D74">
              <w:rPr>
                <w:rFonts w:ascii="Source Sans Pro" w:hAnsi="Source Sans Pro" w:cs="Calibri"/>
                <w:color w:val="404040" w:themeColor="text1" w:themeTint="BF"/>
                <w:kern w:val="0"/>
                <w:sz w:val="16"/>
                <w:lang w:eastAsia="en-GB"/>
              </w:rPr>
              <w:t xml:space="preserve"> the dissemination routes</w:t>
            </w:r>
            <w:r w:rsidR="005C294B" w:rsidRPr="00735D74">
              <w:rPr>
                <w:rFonts w:ascii="Source Sans Pro" w:hAnsi="Source Sans Pro" w:cs="Calibri"/>
                <w:color w:val="404040" w:themeColor="text1" w:themeTint="BF"/>
                <w:kern w:val="0"/>
                <w:sz w:val="16"/>
                <w:lang w:eastAsia="en-GB"/>
              </w:rPr>
              <w:t>, mode,</w:t>
            </w:r>
            <w:r w:rsidR="00EC6EEE" w:rsidRPr="00735D74">
              <w:rPr>
                <w:rFonts w:ascii="Source Sans Pro" w:hAnsi="Source Sans Pro" w:cs="Calibri"/>
                <w:color w:val="404040" w:themeColor="text1" w:themeTint="BF"/>
                <w:kern w:val="0"/>
                <w:sz w:val="16"/>
                <w:lang w:eastAsia="en-GB"/>
              </w:rPr>
              <w:t xml:space="preserve"> and information shared are accessible to</w:t>
            </w:r>
            <w:r w:rsidRPr="00735D74">
              <w:rPr>
                <w:rFonts w:ascii="Source Sans Pro" w:hAnsi="Source Sans Pro" w:cs="Calibri"/>
                <w:color w:val="404040" w:themeColor="text1" w:themeTint="BF"/>
                <w:kern w:val="0"/>
                <w:sz w:val="16"/>
                <w:lang w:eastAsia="en-GB"/>
              </w:rPr>
              <w:t xml:space="preserve"> people with impaired capacity </w:t>
            </w:r>
            <w:r w:rsidR="00DC6CD0" w:rsidRPr="00735D74">
              <w:rPr>
                <w:rFonts w:ascii="Source Sans Pro" w:hAnsi="Source Sans Pro" w:cs="Calibri"/>
                <w:color w:val="404040" w:themeColor="text1" w:themeTint="BF"/>
                <w:kern w:val="0"/>
                <w:sz w:val="16"/>
                <w:lang w:eastAsia="en-GB"/>
              </w:rPr>
              <w:t>and carers</w:t>
            </w:r>
            <w:r w:rsidR="00EC6EEE" w:rsidRPr="00735D74">
              <w:rPr>
                <w:rFonts w:ascii="Source Sans Pro" w:hAnsi="Source Sans Pro" w:cs="Calibri"/>
                <w:color w:val="404040" w:themeColor="text1" w:themeTint="BF"/>
                <w:kern w:val="0"/>
                <w:sz w:val="16"/>
                <w:lang w:eastAsia="en-GB"/>
              </w:rPr>
              <w:t>.</w:t>
            </w:r>
          </w:p>
        </w:tc>
      </w:tr>
      <w:tr w:rsidR="00102D8F" w14:paraId="0AB1FD9A"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1284" w:type="dxa"/>
            <w:vMerge/>
            <w:tcBorders>
              <w:left w:val="single" w:sz="24" w:space="0" w:color="FFFFFF"/>
              <w:bottom w:val="single" w:sz="24" w:space="0" w:color="FFFFFF"/>
              <w:right w:val="single" w:sz="24" w:space="0" w:color="FFFFFF"/>
            </w:tcBorders>
            <w:shd w:val="clear" w:color="auto" w:fill="E1EFFB"/>
          </w:tcPr>
          <w:p w14:paraId="58EC053E" w14:textId="77777777" w:rsidR="00102D8F" w:rsidRPr="00ED1667" w:rsidRDefault="00102D8F">
            <w:pPr>
              <w:jc w:val="left"/>
              <w:rPr>
                <w:rFonts w:ascii="Source Sans Pro" w:hAnsi="Source Sans Pro" w:cs="Calibri"/>
                <w:b/>
                <w:bCs/>
                <w:color w:val="15285A"/>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71920AB7" w14:textId="77777777" w:rsidR="00102D8F" w:rsidRPr="00735D74" w:rsidRDefault="00102D8F">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102D8F" w14:paraId="7C7B51B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1"/>
        </w:trPr>
        <w:tc>
          <w:tcPr>
            <w:tcW w:w="1284" w:type="dxa"/>
            <w:vMerge w:val="restart"/>
            <w:tcBorders>
              <w:top w:val="single" w:sz="24" w:space="0" w:color="FFFFFF"/>
              <w:left w:val="single" w:sz="24" w:space="0" w:color="FFFFFF"/>
              <w:right w:val="single" w:sz="24" w:space="0" w:color="FFFFFF"/>
            </w:tcBorders>
            <w:shd w:val="clear" w:color="auto" w:fill="E1EFFB"/>
          </w:tcPr>
          <w:p w14:paraId="695ABECE" w14:textId="77777777" w:rsidR="00102D8F" w:rsidRPr="00ED1667" w:rsidRDefault="00102D8F">
            <w:pPr>
              <w:jc w:val="center"/>
              <w:rPr>
                <w:rFonts w:ascii="Source Sans Pro" w:hAnsi="Source Sans Pro" w:cs="Calibri"/>
                <w:b/>
                <w:bCs/>
                <w:color w:val="15285A"/>
              </w:rPr>
            </w:pPr>
          </w:p>
          <w:p w14:paraId="5956D813" w14:textId="77777777" w:rsidR="00102D8F" w:rsidRPr="00ED1667" w:rsidRDefault="00102D8F">
            <w:pPr>
              <w:jc w:val="left"/>
              <w:rPr>
                <w:rFonts w:ascii="Source Sans Pro" w:hAnsi="Source Sans Pro" w:cs="Calibri"/>
                <w:b/>
                <w:bCs/>
                <w:color w:val="15285A"/>
                <w:sz w:val="22"/>
                <w:szCs w:val="22"/>
              </w:rPr>
            </w:pPr>
            <w:r w:rsidRPr="00ED1667">
              <w:rPr>
                <w:rFonts w:ascii="Source Sans Pro" w:hAnsi="Source Sans Pro" w:cs="Calibri"/>
                <w:b/>
                <w:bCs/>
                <w:color w:val="15285A"/>
              </w:rPr>
              <w:t>How</w:t>
            </w:r>
          </w:p>
        </w:tc>
        <w:tc>
          <w:tcPr>
            <w:tcW w:w="3450" w:type="dxa"/>
            <w:vMerge w:val="restart"/>
            <w:tcBorders>
              <w:top w:val="single" w:sz="24" w:space="0" w:color="FFFFFF"/>
              <w:left w:val="single" w:sz="24" w:space="0" w:color="FFFFFF"/>
              <w:right w:val="single" w:sz="24" w:space="0" w:color="FFFFFF"/>
            </w:tcBorders>
            <w:shd w:val="clear" w:color="auto" w:fill="E1EFFB"/>
          </w:tcPr>
          <w:p w14:paraId="73AC38AD" w14:textId="06C4269A" w:rsidR="00102D8F" w:rsidRPr="00735D74" w:rsidRDefault="00102D8F">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might planned </w:t>
            </w:r>
            <w:r w:rsidRPr="00735D74">
              <w:rPr>
                <w:rFonts w:ascii="Source Sans Pro" w:hAnsi="Source Sans Pro" w:cs="Calibri"/>
                <w:b/>
                <w:bCs/>
                <w:color w:val="404040" w:themeColor="text1" w:themeTint="BF"/>
                <w:kern w:val="0"/>
                <w:sz w:val="16"/>
                <w:lang w:eastAsia="en-GB"/>
              </w:rPr>
              <w:t>reporting and dissemination</w:t>
            </w:r>
            <w:r w:rsidRPr="00735D74">
              <w:rPr>
                <w:rFonts w:ascii="Source Sans Pro" w:hAnsi="Source Sans Pro" w:cs="Calibri"/>
                <w:color w:val="404040" w:themeColor="text1" w:themeTint="BF"/>
                <w:kern w:val="0"/>
                <w:sz w:val="16"/>
                <w:lang w:eastAsia="en-GB"/>
              </w:rPr>
              <w:t xml:space="preserve"> methods limit engagement with people who may be unable to consent</w:t>
            </w:r>
            <w:r w:rsidR="00455C35" w:rsidRPr="00735D74">
              <w:rPr>
                <w:rFonts w:ascii="Source Sans Pro" w:hAnsi="Source Sans Pro" w:cs="Calibri"/>
                <w:color w:val="404040" w:themeColor="text1" w:themeTint="BF"/>
                <w:kern w:val="0"/>
                <w:sz w:val="16"/>
                <w:lang w:eastAsia="en-GB"/>
              </w:rPr>
              <w:t xml:space="preserve"> (e.g accessible version</w:t>
            </w:r>
            <w:r w:rsidR="00143B34" w:rsidRPr="00735D74">
              <w:rPr>
                <w:rFonts w:ascii="Source Sans Pro" w:hAnsi="Source Sans Pro" w:cs="Calibri"/>
                <w:color w:val="404040" w:themeColor="text1" w:themeTint="BF"/>
                <w:kern w:val="0"/>
                <w:sz w:val="16"/>
                <w:lang w:eastAsia="en-GB"/>
              </w:rPr>
              <w:t xml:space="preserve">s </w:t>
            </w:r>
            <w:r w:rsidR="008E2C0E" w:rsidRPr="00735D74">
              <w:rPr>
                <w:rFonts w:ascii="Source Sans Pro" w:hAnsi="Source Sans Pro" w:cs="Calibri"/>
                <w:color w:val="404040" w:themeColor="text1" w:themeTint="BF"/>
                <w:kern w:val="0"/>
                <w:sz w:val="16"/>
                <w:lang w:eastAsia="en-GB"/>
              </w:rPr>
              <w:t>available</w:t>
            </w:r>
            <w:r w:rsidR="00143B34" w:rsidRPr="00735D74">
              <w:rPr>
                <w:rFonts w:ascii="Source Sans Pro" w:hAnsi="Source Sans Pro" w:cs="Calibri"/>
                <w:color w:val="404040" w:themeColor="text1" w:themeTint="BF"/>
                <w:kern w:val="0"/>
                <w:sz w:val="16"/>
                <w:lang w:eastAsia="en-GB"/>
              </w:rPr>
              <w:t>)</w:t>
            </w:r>
            <w:r w:rsidRPr="00735D74">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73621F5A" w14:textId="77777777" w:rsidR="00102D8F" w:rsidRPr="00735D74"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310734A4" w14:textId="5750A0AA" w:rsidR="00DC6CD0" w:rsidRPr="00735D74" w:rsidRDefault="00DC6CD0">
            <w:pPr>
              <w:spacing w:beforeLines="100" w:before="312" w:line="200" w:lineRule="exact"/>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See previous response</w:t>
            </w:r>
          </w:p>
        </w:tc>
      </w:tr>
      <w:tr w:rsidR="00102D8F" w14:paraId="5A7809E8"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284" w:type="dxa"/>
            <w:vMerge/>
            <w:tcBorders>
              <w:left w:val="single" w:sz="24" w:space="0" w:color="FFFFFF"/>
              <w:right w:val="single" w:sz="24" w:space="0" w:color="FFFFFF"/>
            </w:tcBorders>
            <w:shd w:val="clear" w:color="auto" w:fill="E1EFFB"/>
          </w:tcPr>
          <w:p w14:paraId="5454CFA2" w14:textId="77777777" w:rsidR="00102D8F" w:rsidRPr="00ED1667" w:rsidRDefault="00102D8F">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54AE4E5F" w14:textId="77777777" w:rsidR="00102D8F" w:rsidRPr="00735D74" w:rsidRDefault="00102D8F">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3E017F28" w14:textId="0DCD0A1F" w:rsidR="00102D8F" w:rsidRPr="00735D74" w:rsidRDefault="00102D8F">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tc>
      </w:tr>
      <w:tr w:rsidR="00102D8F" w14:paraId="48996B3E"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1284" w:type="dxa"/>
            <w:vMerge/>
            <w:tcBorders>
              <w:left w:val="single" w:sz="24" w:space="0" w:color="FFFFFF"/>
              <w:bottom w:val="single" w:sz="24" w:space="0" w:color="FFFFFF"/>
              <w:right w:val="single" w:sz="24" w:space="0" w:color="FFFFFF"/>
            </w:tcBorders>
            <w:shd w:val="clear" w:color="auto" w:fill="E1EFFB"/>
          </w:tcPr>
          <w:p w14:paraId="21FAC707" w14:textId="77777777" w:rsidR="00102D8F" w:rsidRPr="00ED1667" w:rsidRDefault="00102D8F">
            <w:pPr>
              <w:jc w:val="left"/>
              <w:rPr>
                <w:rFonts w:ascii="Source Sans Pro" w:hAnsi="Source Sans Pro" w:cs="Calibri"/>
                <w:b/>
                <w:bCs/>
                <w:color w:val="15285A"/>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2CB22099" w14:textId="77777777" w:rsidR="00102D8F" w:rsidRPr="00735D74" w:rsidRDefault="00102D8F">
            <w:pPr>
              <w:spacing w:beforeLines="50" w:before="156" w:afterLines="50" w:after="156" w:line="200" w:lineRule="atLeas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r w:rsidR="0004063D" w14:paraId="5F1B5837"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6"/>
        </w:trPr>
        <w:tc>
          <w:tcPr>
            <w:tcW w:w="1284" w:type="dxa"/>
            <w:vMerge w:val="restart"/>
            <w:tcBorders>
              <w:top w:val="single" w:sz="24" w:space="0" w:color="FFFFFF"/>
              <w:left w:val="single" w:sz="24" w:space="0" w:color="FFFFFF"/>
              <w:right w:val="single" w:sz="24" w:space="0" w:color="FFFFFF"/>
            </w:tcBorders>
            <w:shd w:val="clear" w:color="auto" w:fill="E1EFFB"/>
          </w:tcPr>
          <w:p w14:paraId="40B40550" w14:textId="77777777" w:rsidR="0004063D" w:rsidRPr="00ED1667" w:rsidRDefault="0004063D">
            <w:pPr>
              <w:jc w:val="center"/>
              <w:rPr>
                <w:rFonts w:ascii="Source Sans Pro" w:hAnsi="Source Sans Pro" w:cs="Calibri"/>
                <w:b/>
                <w:bCs/>
                <w:color w:val="15285A"/>
              </w:rPr>
            </w:pPr>
          </w:p>
          <w:p w14:paraId="553C9518" w14:textId="77777777" w:rsidR="0004063D" w:rsidRPr="00ED1667" w:rsidRDefault="0004063D">
            <w:pPr>
              <w:jc w:val="left"/>
              <w:rPr>
                <w:rFonts w:ascii="Source Sans Pro" w:hAnsi="Source Sans Pro" w:cs="Calibri"/>
                <w:b/>
                <w:bCs/>
                <w:color w:val="15285A"/>
                <w:sz w:val="22"/>
                <w:szCs w:val="22"/>
              </w:rPr>
            </w:pPr>
            <w:r w:rsidRPr="00ED1667">
              <w:rPr>
                <w:rFonts w:ascii="Source Sans Pro" w:hAnsi="Source Sans Pro" w:cs="Calibri"/>
                <w:b/>
                <w:bCs/>
                <w:color w:val="15285A"/>
              </w:rPr>
              <w:t>Where</w:t>
            </w:r>
          </w:p>
        </w:tc>
        <w:tc>
          <w:tcPr>
            <w:tcW w:w="3450" w:type="dxa"/>
            <w:vMerge w:val="restart"/>
            <w:tcBorders>
              <w:top w:val="single" w:sz="24" w:space="0" w:color="FFFFFF"/>
              <w:left w:val="single" w:sz="24" w:space="0" w:color="FFFFFF"/>
              <w:right w:val="single" w:sz="24" w:space="0" w:color="FFFFFF"/>
            </w:tcBorders>
            <w:shd w:val="clear" w:color="auto" w:fill="E1EFFB"/>
          </w:tcPr>
          <w:p w14:paraId="10309B0E" w14:textId="4FBEE4D0" w:rsidR="0004063D" w:rsidRPr="00735D74" w:rsidRDefault="0004063D">
            <w:pPr>
              <w:spacing w:beforeLines="100" w:before="312" w:line="200" w:lineRule="exact"/>
              <w:ind w:left="115" w:righ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 xml:space="preserve">How might </w:t>
            </w:r>
            <w:r w:rsidRPr="00735D74">
              <w:rPr>
                <w:rFonts w:ascii="Source Sans Pro" w:hAnsi="Source Sans Pro" w:cs="Calibri"/>
                <w:b/>
                <w:bCs/>
                <w:color w:val="404040" w:themeColor="text1" w:themeTint="BF"/>
                <w:kern w:val="0"/>
                <w:sz w:val="16"/>
                <w:lang w:eastAsia="en-GB"/>
              </w:rPr>
              <w:t>where</w:t>
            </w:r>
            <w:r w:rsidRPr="00735D74">
              <w:rPr>
                <w:rFonts w:ascii="Source Sans Pro" w:hAnsi="Source Sans Pro" w:cs="Calibri"/>
                <w:color w:val="404040" w:themeColor="text1" w:themeTint="BF"/>
                <w:kern w:val="0"/>
                <w:sz w:val="16"/>
                <w:lang w:eastAsia="en-GB"/>
              </w:rPr>
              <w:t xml:space="preserve"> trial results will be reported and disseminated limit engagement of people who may be unable to consent</w:t>
            </w:r>
            <w:r w:rsidR="00143B34" w:rsidRPr="00735D74">
              <w:rPr>
                <w:rFonts w:ascii="Source Sans Pro" w:hAnsi="Source Sans Pro" w:cs="Calibri"/>
                <w:color w:val="404040" w:themeColor="text1" w:themeTint="BF"/>
                <w:kern w:val="0"/>
                <w:sz w:val="16"/>
                <w:lang w:eastAsia="en-GB"/>
              </w:rPr>
              <w:t xml:space="preserve"> (e.g</w:t>
            </w:r>
            <w:r w:rsidR="000A768C" w:rsidRPr="00735D74">
              <w:rPr>
                <w:rFonts w:ascii="Source Sans Pro" w:hAnsi="Source Sans Pro" w:cs="Calibri"/>
                <w:color w:val="404040" w:themeColor="text1" w:themeTint="BF"/>
                <w:kern w:val="0"/>
                <w:sz w:val="16"/>
                <w:lang w:eastAsia="en-GB"/>
              </w:rPr>
              <w:t xml:space="preserve"> online only)</w:t>
            </w:r>
            <w:r w:rsidRPr="00735D74">
              <w:rPr>
                <w:rFonts w:ascii="Source Sans Pro" w:hAnsi="Source Sans Pro" w:cs="Calibri"/>
                <w:color w:val="404040" w:themeColor="text1" w:themeTint="BF"/>
                <w:kern w:val="0"/>
                <w:sz w:val="16"/>
                <w:lang w:eastAsia="en-GB"/>
              </w:rPr>
              <w:t>?</w:t>
            </w: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470B592A" w14:textId="77777777" w:rsidR="0004063D" w:rsidRPr="00735D74" w:rsidRDefault="0004063D">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lang w:eastAsia="en-GB"/>
              </w:rPr>
              <w:t>Response:</w:t>
            </w:r>
          </w:p>
          <w:p w14:paraId="33B919B1" w14:textId="313FA715" w:rsidR="00270D19" w:rsidRPr="00735D74" w:rsidRDefault="00270D19">
            <w:pPr>
              <w:spacing w:beforeLines="100" w:before="312" w:line="200" w:lineRule="exact"/>
              <w:ind w:lef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sz w:val="16"/>
                <w:szCs w:val="16"/>
              </w:rPr>
              <w:t>Posting results on a study website will be</w:t>
            </w:r>
            <w:r w:rsidR="005C294B" w:rsidRPr="00735D74">
              <w:rPr>
                <w:rFonts w:ascii="Source Sans Pro" w:hAnsi="Source Sans Pro" w:cs="Calibri"/>
                <w:color w:val="404040" w:themeColor="text1" w:themeTint="BF"/>
                <w:sz w:val="16"/>
                <w:szCs w:val="16"/>
              </w:rPr>
              <w:t xml:space="preserve"> accessible to people with cognitive impairment and their carers, nor to groups who do not have access to IT/internet.</w:t>
            </w:r>
          </w:p>
        </w:tc>
      </w:tr>
      <w:tr w:rsidR="0004063D" w14:paraId="78762DD0"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
        </w:trPr>
        <w:tc>
          <w:tcPr>
            <w:tcW w:w="1284" w:type="dxa"/>
            <w:vMerge/>
            <w:tcBorders>
              <w:left w:val="single" w:sz="24" w:space="0" w:color="FFFFFF"/>
              <w:right w:val="single" w:sz="24" w:space="0" w:color="FFFFFF"/>
            </w:tcBorders>
            <w:shd w:val="clear" w:color="auto" w:fill="E1EFFB"/>
          </w:tcPr>
          <w:p w14:paraId="5312DA3C" w14:textId="77777777" w:rsidR="0004063D" w:rsidRPr="00ED1667" w:rsidRDefault="0004063D">
            <w:pPr>
              <w:jc w:val="center"/>
              <w:rPr>
                <w:rFonts w:ascii="Source Sans Pro" w:hAnsi="Source Sans Pro" w:cs="Calibri"/>
                <w:b/>
                <w:bCs/>
                <w:color w:val="15285A"/>
              </w:rPr>
            </w:pPr>
          </w:p>
        </w:tc>
        <w:tc>
          <w:tcPr>
            <w:tcW w:w="3450" w:type="dxa"/>
            <w:vMerge/>
            <w:tcBorders>
              <w:left w:val="single" w:sz="24" w:space="0" w:color="FFFFFF"/>
              <w:bottom w:val="single" w:sz="24" w:space="0" w:color="FFFFFF"/>
              <w:right w:val="single" w:sz="24" w:space="0" w:color="FFFFFF"/>
            </w:tcBorders>
            <w:shd w:val="clear" w:color="auto" w:fill="E1EFFB"/>
          </w:tcPr>
          <w:p w14:paraId="154B1ACC" w14:textId="77777777" w:rsidR="0004063D" w:rsidRPr="00735D74" w:rsidRDefault="0004063D">
            <w:pPr>
              <w:spacing w:beforeLines="100" w:before="312" w:line="200" w:lineRule="exact"/>
              <w:ind w:left="115" w:right="115"/>
              <w:jc w:val="left"/>
              <w:rPr>
                <w:rFonts w:ascii="Source Sans Pro" w:hAnsi="Source Sans Pro" w:cs="Calibri"/>
                <w:color w:val="404040" w:themeColor="text1" w:themeTint="BF"/>
                <w:kern w:val="0"/>
                <w:sz w:val="16"/>
                <w:lang w:eastAsia="en-GB"/>
              </w:rPr>
            </w:pPr>
          </w:p>
        </w:tc>
        <w:tc>
          <w:tcPr>
            <w:tcW w:w="4376" w:type="dxa"/>
            <w:tcBorders>
              <w:top w:val="single" w:sz="24" w:space="0" w:color="FFFFFF"/>
              <w:left w:val="single" w:sz="24" w:space="0" w:color="FFFFFF"/>
              <w:bottom w:val="single" w:sz="24" w:space="0" w:color="FFFFFF"/>
              <w:right w:val="single" w:sz="24" w:space="0" w:color="FFFFFF"/>
            </w:tcBorders>
            <w:shd w:val="clear" w:color="auto" w:fill="E1EFFB"/>
          </w:tcPr>
          <w:p w14:paraId="7D4FC645" w14:textId="6A1D412E" w:rsidR="0004063D" w:rsidRPr="00735D74" w:rsidRDefault="0004063D">
            <w:pPr>
              <w:spacing w:beforeLines="100" w:before="312" w:line="200" w:lineRule="exact"/>
              <w:ind w:left="115"/>
              <w:jc w:val="left"/>
              <w:rPr>
                <w:rFonts w:ascii="Source Sans Pro" w:hAnsi="Source Sans Pro" w:cs="Calibri"/>
                <w:color w:val="404040" w:themeColor="text1" w:themeTint="BF"/>
                <w:kern w:val="0"/>
                <w:sz w:val="16"/>
                <w:lang w:eastAsia="en-GB"/>
              </w:rPr>
            </w:pPr>
            <w:r w:rsidRPr="00735D74">
              <w:rPr>
                <w:rFonts w:ascii="Source Sans Pro" w:hAnsi="Source Sans Pro" w:cs="Calibri"/>
                <w:color w:val="404040" w:themeColor="text1" w:themeTint="BF"/>
                <w:kern w:val="0"/>
                <w:sz w:val="16"/>
                <w:szCs w:val="16"/>
                <w:lang w:eastAsia="en-GB"/>
              </w:rPr>
              <w:t>Action/</w:t>
            </w:r>
            <w:r w:rsidR="00687338" w:rsidRPr="00735D74">
              <w:rPr>
                <w:rFonts w:ascii="Source Sans Pro" w:hAnsi="Source Sans Pro" w:cs="Calibri"/>
                <w:color w:val="404040" w:themeColor="text1" w:themeTint="BF"/>
                <w:kern w:val="0"/>
                <w:sz w:val="16"/>
                <w:szCs w:val="16"/>
                <w:lang w:eastAsia="en-GB"/>
              </w:rPr>
              <w:t>consideration</w:t>
            </w:r>
            <w:r w:rsidRPr="00735D74">
              <w:rPr>
                <w:rFonts w:ascii="Source Sans Pro" w:hAnsi="Source Sans Pro" w:cs="Calibri"/>
                <w:color w:val="404040" w:themeColor="text1" w:themeTint="BF"/>
                <w:kern w:val="0"/>
                <w:sz w:val="16"/>
                <w:szCs w:val="16"/>
                <w:lang w:eastAsia="en-GB"/>
              </w:rPr>
              <w:t xml:space="preserve"> required?</w:t>
            </w:r>
          </w:p>
        </w:tc>
      </w:tr>
      <w:tr w:rsidR="0004063D" w14:paraId="68D5B709" w14:textId="77777777" w:rsidTr="00ED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1"/>
        </w:trPr>
        <w:tc>
          <w:tcPr>
            <w:tcW w:w="1284" w:type="dxa"/>
            <w:vMerge/>
            <w:tcBorders>
              <w:left w:val="single" w:sz="24" w:space="0" w:color="FFFFFF"/>
              <w:bottom w:val="single" w:sz="24" w:space="0" w:color="FFFFFF"/>
              <w:right w:val="single" w:sz="24" w:space="0" w:color="FFFFFF"/>
            </w:tcBorders>
            <w:shd w:val="clear" w:color="auto" w:fill="E1EFFB"/>
          </w:tcPr>
          <w:p w14:paraId="371429AC" w14:textId="77777777" w:rsidR="0004063D" w:rsidRPr="00ED1667" w:rsidRDefault="0004063D">
            <w:pPr>
              <w:jc w:val="left"/>
              <w:rPr>
                <w:rFonts w:ascii="Source Sans Pro" w:hAnsi="Source Sans Pro" w:cs="Calibri"/>
                <w:b/>
                <w:bCs/>
                <w:sz w:val="22"/>
                <w:szCs w:val="22"/>
              </w:rPr>
            </w:pPr>
          </w:p>
        </w:tc>
        <w:tc>
          <w:tcPr>
            <w:tcW w:w="7826" w:type="dxa"/>
            <w:gridSpan w:val="2"/>
            <w:tcBorders>
              <w:top w:val="single" w:sz="24" w:space="0" w:color="FFFFFF"/>
              <w:left w:val="single" w:sz="24" w:space="0" w:color="FFFFFF"/>
              <w:bottom w:val="single" w:sz="24" w:space="0" w:color="FFFFFF"/>
              <w:right w:val="single" w:sz="24" w:space="0" w:color="FFFFFF"/>
            </w:tcBorders>
            <w:shd w:val="clear" w:color="auto" w:fill="E1EFFB"/>
            <w:vAlign w:val="center"/>
          </w:tcPr>
          <w:p w14:paraId="1B8F7059" w14:textId="77777777" w:rsidR="0004063D" w:rsidRPr="00735D74" w:rsidRDefault="0004063D">
            <w:pPr>
              <w:spacing w:beforeLines="50" w:before="156" w:afterLines="50" w:after="156" w:line="200" w:lineRule="atLeast"/>
              <w:ind w:left="115"/>
              <w:jc w:val="left"/>
              <w:rPr>
                <w:rFonts w:ascii="Source Sans Pro" w:hAnsi="Source Sans Pro" w:cs="Calibri"/>
                <w:b/>
                <w:bCs/>
                <w:color w:val="404040" w:themeColor="text1" w:themeTint="BF"/>
                <w:sz w:val="22"/>
                <w:szCs w:val="22"/>
              </w:rPr>
            </w:pPr>
            <w:r w:rsidRPr="00735D74">
              <w:rPr>
                <w:rFonts w:ascii="Source Sans Pro" w:hAnsi="Source Sans Pro" w:cs="Calibri"/>
                <w:color w:val="404040" w:themeColor="text1" w:themeTint="BF"/>
                <w:kern w:val="0"/>
                <w:sz w:val="16"/>
                <w:lang w:eastAsia="en-GB"/>
              </w:rPr>
              <w:t>Other factors to consider:</w:t>
            </w:r>
          </w:p>
        </w:tc>
      </w:tr>
    </w:tbl>
    <w:p w14:paraId="194D8A5B" w14:textId="77777777" w:rsidR="0004063D" w:rsidRDefault="0004063D">
      <w:pPr>
        <w:widowControl/>
        <w:jc w:val="left"/>
        <w:rPr>
          <w:rFonts w:ascii="Calibri" w:hAnsi="Calibri" w:cs="Calibri"/>
          <w:color w:val="1B386E"/>
          <w:sz w:val="52"/>
          <w:szCs w:val="52"/>
        </w:rPr>
      </w:pPr>
      <w:r>
        <w:rPr>
          <w:rFonts w:ascii="Calibri" w:hAnsi="Calibri" w:cs="Calibri"/>
          <w:color w:val="1B386E"/>
          <w:sz w:val="52"/>
          <w:szCs w:val="52"/>
        </w:rPr>
        <w:br w:type="page"/>
      </w:r>
    </w:p>
    <w:p w14:paraId="29860042" w14:textId="56F597A9" w:rsidR="0004063D" w:rsidRPr="00735D74" w:rsidRDefault="0004063D" w:rsidP="006B5358">
      <w:pPr>
        <w:spacing w:before="160" w:after="240" w:line="240" w:lineRule="exact"/>
        <w:ind w:left="113"/>
        <w:jc w:val="left"/>
        <w:rPr>
          <w:rFonts w:ascii="Source Sans Pro" w:hAnsi="Source Sans Pro" w:cs="Calibri"/>
          <w:b/>
          <w:bCs/>
          <w:color w:val="404040" w:themeColor="text1" w:themeTint="BF"/>
          <w:sz w:val="28"/>
          <w:szCs w:val="28"/>
        </w:rPr>
      </w:pPr>
      <w:bookmarkStart w:id="6" w:name="WorksheetG"/>
      <w:r w:rsidRPr="00735D74">
        <w:rPr>
          <w:rFonts w:ascii="Source Sans Pro" w:hAnsi="Source Sans Pro" w:cs="Calibri"/>
          <w:b/>
          <w:bCs/>
          <w:color w:val="404040" w:themeColor="text1" w:themeTint="BF"/>
          <w:sz w:val="28"/>
          <w:szCs w:val="28"/>
        </w:rPr>
        <w:lastRenderedPageBreak/>
        <w:t>Worksheet G</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69"/>
        <w:gridCol w:w="3622"/>
        <w:gridCol w:w="2623"/>
      </w:tblGrid>
      <w:tr w:rsidR="001B33F3" w14:paraId="5DC7A52B" w14:textId="77777777" w:rsidTr="0043756E">
        <w:trPr>
          <w:trHeight w:val="1161"/>
        </w:trPr>
        <w:tc>
          <w:tcPr>
            <w:tcW w:w="9114" w:type="dxa"/>
            <w:gridSpan w:val="3"/>
            <w:shd w:val="clear" w:color="auto" w:fill="085092"/>
            <w:vAlign w:val="center"/>
          </w:tcPr>
          <w:p w14:paraId="12D3AE05" w14:textId="62086FFE" w:rsidR="001B33F3" w:rsidRPr="001B33F3" w:rsidRDefault="0043756E" w:rsidP="0043756E">
            <w:pPr>
              <w:spacing w:before="160" w:after="240"/>
              <w:ind w:left="1247"/>
              <w:jc w:val="left"/>
              <w:rPr>
                <w:rFonts w:ascii="Source Sans Pro" w:hAnsi="Source Sans Pro" w:cs="Calibri"/>
                <w:b/>
                <w:bCs/>
                <w:color w:val="595959" w:themeColor="text1" w:themeTint="A6"/>
                <w:sz w:val="28"/>
                <w:szCs w:val="28"/>
              </w:rPr>
            </w:pPr>
            <w:r w:rsidRPr="008E7100">
              <w:rPr>
                <w:rFonts w:ascii="Source Sans Pro" w:hAnsi="Source Sans Pro" w:cs="Calibri"/>
                <w:b/>
                <w:bCs/>
                <w:noProof/>
                <w:color w:val="FFFFFF" w:themeColor="background1"/>
                <w:sz w:val="28"/>
                <w:szCs w:val="28"/>
              </w:rPr>
              <mc:AlternateContent>
                <mc:Choice Requires="wps">
                  <w:drawing>
                    <wp:anchor distT="0" distB="0" distL="114300" distR="114300" simplePos="0" relativeHeight="251672576" behindDoc="0" locked="0" layoutInCell="1" allowOverlap="1" wp14:anchorId="7DBCE487" wp14:editId="68A8AC24">
                      <wp:simplePos x="0" y="0"/>
                      <wp:positionH relativeFrom="column">
                        <wp:posOffset>171450</wp:posOffset>
                      </wp:positionH>
                      <wp:positionV relativeFrom="paragraph">
                        <wp:posOffset>100330</wp:posOffset>
                      </wp:positionV>
                      <wp:extent cx="431800" cy="431800"/>
                      <wp:effectExtent l="0" t="0" r="25400" b="25400"/>
                      <wp:wrapNone/>
                      <wp:docPr id="20" name="Oval 20"/>
                      <wp:cNvGraphicFramePr/>
                      <a:graphic xmlns:a="http://schemas.openxmlformats.org/drawingml/2006/main">
                        <a:graphicData uri="http://schemas.microsoft.com/office/word/2010/wordprocessingShape">
                          <wps:wsp>
                            <wps:cNvSpPr/>
                            <wps:spPr>
                              <a:xfrm>
                                <a:off x="0" y="0"/>
                                <a:ext cx="431800" cy="4318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FC7D5" id="Oval 20" o:spid="_x0000_s1026" style="position:absolute;margin-left:13.5pt;margin-top:7.9pt;width:34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" fillcolor="white [3212]" strokecolor="white [3212]" strokeweight="1pt">
                      <v:stroke joinstyle="miter"/>
                    </v:oval>
                  </w:pict>
                </mc:Fallback>
              </mc:AlternateContent>
            </w:r>
            <w:r w:rsidR="001B33F3" w:rsidRPr="001B33F3">
              <w:rPr>
                <w:rFonts w:ascii="Source Sans Pro" w:hAnsi="Source Sans Pro" w:cs="Calibri"/>
                <w:b/>
                <w:bCs/>
                <w:color w:val="FFFFFF" w:themeColor="background1"/>
                <w:sz w:val="28"/>
                <w:szCs w:val="28"/>
              </w:rPr>
              <w:t>Summary of actions</w:t>
            </w:r>
            <w:r w:rsidR="006B5358">
              <w:rPr>
                <w:rFonts w:ascii="Source Sans Pro" w:hAnsi="Source Sans Pro" w:cs="Calibri"/>
                <w:b/>
                <w:bCs/>
                <w:color w:val="FFFFFF" w:themeColor="background1"/>
                <w:sz w:val="28"/>
                <w:szCs w:val="28"/>
              </w:rPr>
              <w:t xml:space="preserve"> and resources needed</w:t>
            </w:r>
            <w:r w:rsidR="009828F9">
              <w:rPr>
                <w:rFonts w:ascii="Source Sans Pro" w:hAnsi="Source Sans Pro" w:cs="Calibri"/>
                <w:b/>
                <w:bCs/>
                <w:color w:val="FFFFFF" w:themeColor="background1"/>
                <w:sz w:val="28"/>
                <w:szCs w:val="28"/>
              </w:rPr>
              <w:t>*</w:t>
            </w:r>
          </w:p>
        </w:tc>
      </w:tr>
      <w:bookmarkEnd w:id="6"/>
      <w:tr w:rsidR="005C5F37" w14:paraId="3A2C1B10" w14:textId="77777777" w:rsidTr="00C61E6A">
        <w:tc>
          <w:tcPr>
            <w:tcW w:w="9114" w:type="dxa"/>
            <w:gridSpan w:val="3"/>
            <w:shd w:val="clear" w:color="auto" w:fill="D3D9E3"/>
          </w:tcPr>
          <w:p w14:paraId="72DBCE97" w14:textId="724D7885" w:rsidR="005C5F37" w:rsidRPr="00735D74" w:rsidRDefault="0043756E" w:rsidP="0043756E">
            <w:pPr>
              <w:spacing w:before="160"/>
              <w:ind w:left="57"/>
              <w:jc w:val="left"/>
              <w:rPr>
                <w:rFonts w:ascii="Source Sans Pro" w:hAnsi="Source Sans Pro" w:cs="Calibri"/>
                <w:color w:val="404040" w:themeColor="text1" w:themeTint="BF"/>
                <w:sz w:val="22"/>
                <w:szCs w:val="22"/>
              </w:rPr>
            </w:pPr>
            <w:r w:rsidRPr="00735D74">
              <w:rPr>
                <w:rFonts w:ascii="Source Sans Pro" w:hAnsi="Source Sans Pro" w:cs="Calibri"/>
                <w:b/>
                <w:bCs/>
                <w:noProof/>
                <w:color w:val="404040" w:themeColor="text1" w:themeTint="BF"/>
                <w:sz w:val="22"/>
                <w:szCs w:val="22"/>
              </w:rPr>
              <w:drawing>
                <wp:anchor distT="0" distB="0" distL="114300" distR="114300" simplePos="0" relativeHeight="251673600" behindDoc="0" locked="0" layoutInCell="1" allowOverlap="1" wp14:anchorId="60866C6B" wp14:editId="4E9009E4">
                  <wp:simplePos x="0" y="0"/>
                  <wp:positionH relativeFrom="column">
                    <wp:posOffset>235585</wp:posOffset>
                  </wp:positionH>
                  <wp:positionV relativeFrom="paragraph">
                    <wp:posOffset>-575310</wp:posOffset>
                  </wp:positionV>
                  <wp:extent cx="295275" cy="295275"/>
                  <wp:effectExtent l="0" t="0" r="9525" b="9525"/>
                  <wp:wrapNone/>
                  <wp:docPr id="23" name="Graphic 2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ghtbulb and gear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95275" cy="295275"/>
                          </a:xfrm>
                          <a:prstGeom prst="rect">
                            <a:avLst/>
                          </a:prstGeom>
                        </pic:spPr>
                      </pic:pic>
                    </a:graphicData>
                  </a:graphic>
                </wp:anchor>
              </w:drawing>
            </w:r>
            <w:r w:rsidR="005C5F37" w:rsidRPr="00735D74">
              <w:rPr>
                <w:rFonts w:ascii="Source Sans Pro" w:hAnsi="Source Sans Pro" w:cs="Calibri"/>
                <w:color w:val="404040" w:themeColor="text1" w:themeTint="BF"/>
                <w:sz w:val="22"/>
                <w:szCs w:val="22"/>
              </w:rPr>
              <w:t xml:space="preserve">Use this worksheet to summarise the </w:t>
            </w:r>
            <w:r w:rsidR="005C5F37" w:rsidRPr="00735D74">
              <w:rPr>
                <w:rFonts w:ascii="Source Sans Pro" w:hAnsi="Source Sans Pro" w:cs="Calibri"/>
                <w:b/>
                <w:bCs/>
                <w:color w:val="404040" w:themeColor="text1" w:themeTint="BF"/>
                <w:sz w:val="22"/>
                <w:szCs w:val="22"/>
              </w:rPr>
              <w:t>KEY FACTORS</w:t>
            </w:r>
            <w:r w:rsidR="005C5F37" w:rsidRPr="00735D74">
              <w:rPr>
                <w:rFonts w:ascii="Source Sans Pro" w:hAnsi="Source Sans Pro" w:cs="Calibri"/>
                <w:color w:val="404040" w:themeColor="text1" w:themeTint="BF"/>
                <w:sz w:val="22"/>
                <w:szCs w:val="22"/>
              </w:rPr>
              <w:t xml:space="preserve"> you have identified that might affect the involvement of people with </w:t>
            </w:r>
            <w:r w:rsidR="00735D74">
              <w:rPr>
                <w:rFonts w:ascii="Source Sans Pro" w:hAnsi="Source Sans Pro" w:cs="Calibri"/>
                <w:color w:val="404040" w:themeColor="text1" w:themeTint="BF"/>
                <w:sz w:val="22"/>
                <w:szCs w:val="22"/>
              </w:rPr>
              <w:t xml:space="preserve">capacity-affecting </w:t>
            </w:r>
            <w:r w:rsidR="005C5F37" w:rsidRPr="00735D74">
              <w:rPr>
                <w:rFonts w:ascii="Source Sans Pro" w:hAnsi="Source Sans Pro" w:cs="Calibri"/>
                <w:color w:val="404040" w:themeColor="text1" w:themeTint="BF"/>
                <w:sz w:val="22"/>
                <w:szCs w:val="22"/>
              </w:rPr>
              <w:t xml:space="preserve">conditions or disabilities in your trial, along with </w:t>
            </w:r>
            <w:r w:rsidR="005C5F37" w:rsidRPr="00735D74">
              <w:rPr>
                <w:rFonts w:ascii="Source Sans Pro" w:hAnsi="Source Sans Pro" w:cs="Calibri"/>
                <w:b/>
                <w:bCs/>
                <w:color w:val="404040" w:themeColor="text1" w:themeTint="BF"/>
                <w:sz w:val="22"/>
                <w:szCs w:val="22"/>
              </w:rPr>
              <w:t>ACTIONS OR CONSIDERATIONS</w:t>
            </w:r>
            <w:r w:rsidR="005C5F37" w:rsidRPr="00735D74">
              <w:rPr>
                <w:rFonts w:ascii="Source Sans Pro" w:hAnsi="Source Sans Pro" w:cs="Calibri"/>
                <w:color w:val="404040" w:themeColor="text1" w:themeTint="BF"/>
                <w:sz w:val="22"/>
                <w:szCs w:val="22"/>
              </w:rPr>
              <w:t xml:space="preserve"> that are needed to support their inclusion, and the </w:t>
            </w:r>
            <w:r w:rsidR="005C5F37" w:rsidRPr="00735D74">
              <w:rPr>
                <w:rFonts w:ascii="Source Sans Pro" w:hAnsi="Source Sans Pro" w:cs="Calibri"/>
                <w:b/>
                <w:bCs/>
                <w:color w:val="404040" w:themeColor="text1" w:themeTint="BF"/>
                <w:sz w:val="22"/>
                <w:szCs w:val="22"/>
              </w:rPr>
              <w:t>COSTS OR RESOURCES</w:t>
            </w:r>
            <w:r w:rsidR="005C5F37" w:rsidRPr="00735D74">
              <w:rPr>
                <w:rFonts w:ascii="Source Sans Pro" w:hAnsi="Source Sans Pro" w:cs="Calibri"/>
                <w:color w:val="404040" w:themeColor="text1" w:themeTint="BF"/>
                <w:sz w:val="22"/>
                <w:szCs w:val="22"/>
              </w:rPr>
              <w:t xml:space="preserve"> that might be required. Add extra rows as needed.</w:t>
            </w:r>
          </w:p>
          <w:p w14:paraId="58D33885" w14:textId="7EC1E6E9" w:rsidR="005C5F37" w:rsidRDefault="005C5F37" w:rsidP="0043756E">
            <w:pPr>
              <w:spacing w:before="160" w:after="160"/>
              <w:ind w:left="57"/>
              <w:jc w:val="left"/>
              <w:rPr>
                <w:rFonts w:ascii="Calibri" w:hAnsi="Calibri" w:cs="Calibri"/>
                <w:color w:val="595959" w:themeColor="text1" w:themeTint="A6"/>
                <w:sz w:val="24"/>
              </w:rPr>
            </w:pPr>
            <w:r w:rsidRPr="00735D74">
              <w:rPr>
                <w:rFonts w:ascii="Source Sans Pro" w:hAnsi="Source Sans Pro" w:cs="Calibri"/>
                <w:color w:val="404040" w:themeColor="text1" w:themeTint="BF"/>
                <w:sz w:val="22"/>
                <w:szCs w:val="22"/>
              </w:rPr>
              <w:t xml:space="preserve">Please remember that there are also differences </w:t>
            </w:r>
            <w:r w:rsidRPr="00735D74">
              <w:rPr>
                <w:rFonts w:ascii="Source Sans Pro" w:hAnsi="Source Sans Pro" w:cs="Calibri"/>
                <w:i/>
                <w:iCs/>
                <w:color w:val="404040" w:themeColor="text1" w:themeTint="BF"/>
                <w:sz w:val="22"/>
                <w:szCs w:val="22"/>
              </w:rPr>
              <w:t>within</w:t>
            </w:r>
            <w:r w:rsidRPr="00735D74">
              <w:rPr>
                <w:rFonts w:ascii="Source Sans Pro" w:hAnsi="Source Sans Pro" w:cs="Calibri"/>
                <w:color w:val="404040" w:themeColor="text1" w:themeTint="BF"/>
                <w:sz w:val="22"/>
                <w:szCs w:val="22"/>
              </w:rPr>
              <w:t xml:space="preserve"> groups who may experience impaired capacity. No group is homogenous, and there will be intersection between these and other factors such as ethnicity or language.</w:t>
            </w:r>
          </w:p>
        </w:tc>
      </w:tr>
      <w:tr w:rsidR="00A1248E" w14:paraId="55C51116"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1063"/>
        </w:trPr>
        <w:tc>
          <w:tcPr>
            <w:tcW w:w="2869" w:type="dxa"/>
            <w:tcBorders>
              <w:top w:val="single" w:sz="24" w:space="0" w:color="FFFFFF"/>
              <w:left w:val="single" w:sz="24" w:space="0" w:color="FFFFFF"/>
              <w:right w:val="single" w:sz="24" w:space="0" w:color="FFFFFF"/>
            </w:tcBorders>
            <w:shd w:val="clear" w:color="auto" w:fill="D3D9E3"/>
            <w:vAlign w:val="center"/>
          </w:tcPr>
          <w:p w14:paraId="4297521A" w14:textId="69F49B61" w:rsidR="00A1248E" w:rsidRPr="00ED1667" w:rsidRDefault="00A1248E">
            <w:pPr>
              <w:spacing w:line="200" w:lineRule="exact"/>
              <w:jc w:val="center"/>
              <w:rPr>
                <w:rFonts w:ascii="Source Sans Pro" w:hAnsi="Source Sans Pro" w:cs="Calibri"/>
                <w:color w:val="15285A"/>
                <w:szCs w:val="21"/>
              </w:rPr>
            </w:pPr>
            <w:r w:rsidRPr="00ED1667">
              <w:rPr>
                <w:rFonts w:ascii="Source Sans Pro" w:hAnsi="Source Sans Pro" w:cs="Calibri"/>
                <w:b/>
                <w:bCs/>
                <w:color w:val="15285A"/>
                <w:sz w:val="20"/>
                <w:szCs w:val="20"/>
              </w:rPr>
              <w:t>Factors that may prevent the involvement of adults who have impaired capacity to consent</w:t>
            </w:r>
          </w:p>
        </w:tc>
        <w:tc>
          <w:tcPr>
            <w:tcW w:w="3622" w:type="dxa"/>
            <w:tcBorders>
              <w:top w:val="single" w:sz="24" w:space="0" w:color="FFFFFF"/>
              <w:left w:val="single" w:sz="24" w:space="0" w:color="FFFFFF"/>
              <w:right w:val="single" w:sz="24" w:space="0" w:color="FFFFFF"/>
            </w:tcBorders>
            <w:shd w:val="clear" w:color="auto" w:fill="D3D9E3"/>
            <w:vAlign w:val="center"/>
          </w:tcPr>
          <w:p w14:paraId="423597BF" w14:textId="66816CCE" w:rsidR="00A1248E" w:rsidRPr="00ED1667" w:rsidRDefault="00A1248E">
            <w:pPr>
              <w:spacing w:line="200" w:lineRule="exact"/>
              <w:jc w:val="center"/>
              <w:rPr>
                <w:rFonts w:ascii="Source Sans Pro" w:hAnsi="Source Sans Pro" w:cs="Calibri"/>
                <w:color w:val="15285A"/>
                <w:sz w:val="20"/>
                <w:szCs w:val="20"/>
              </w:rPr>
            </w:pPr>
            <w:r w:rsidRPr="00ED1667">
              <w:rPr>
                <w:rFonts w:ascii="Source Sans Pro" w:hAnsi="Source Sans Pro" w:cs="Calibri"/>
                <w:b/>
                <w:bCs/>
                <w:color w:val="15285A"/>
                <w:sz w:val="20"/>
                <w:szCs w:val="20"/>
              </w:rPr>
              <w:t xml:space="preserve">Proposed </w:t>
            </w:r>
            <w:r w:rsidR="0004063D" w:rsidRPr="00ED1667">
              <w:rPr>
                <w:rFonts w:ascii="Source Sans Pro" w:hAnsi="Source Sans Pro" w:cs="Calibri"/>
                <w:b/>
                <w:bCs/>
                <w:color w:val="15285A"/>
                <w:sz w:val="20"/>
                <w:szCs w:val="20"/>
              </w:rPr>
              <w:t xml:space="preserve">actions or </w:t>
            </w:r>
            <w:r w:rsidR="00687338" w:rsidRPr="00ED1667">
              <w:rPr>
                <w:rFonts w:ascii="Source Sans Pro" w:hAnsi="Source Sans Pro" w:cs="Calibri"/>
                <w:b/>
                <w:bCs/>
                <w:color w:val="15285A"/>
                <w:sz w:val="20"/>
                <w:szCs w:val="20"/>
              </w:rPr>
              <w:t>consideration</w:t>
            </w:r>
            <w:r w:rsidRPr="00ED1667">
              <w:rPr>
                <w:rFonts w:ascii="Source Sans Pro" w:hAnsi="Source Sans Pro" w:cs="Calibri"/>
                <w:b/>
                <w:bCs/>
                <w:color w:val="15285A"/>
                <w:sz w:val="20"/>
                <w:szCs w:val="20"/>
              </w:rPr>
              <w:t xml:space="preserve">s (several options may be </w:t>
            </w:r>
            <w:proofErr w:type="gramStart"/>
            <w:r w:rsidRPr="00ED1667">
              <w:rPr>
                <w:rFonts w:ascii="Source Sans Pro" w:hAnsi="Source Sans Pro" w:cs="Calibri"/>
                <w:b/>
                <w:bCs/>
                <w:color w:val="15285A"/>
                <w:sz w:val="20"/>
                <w:szCs w:val="20"/>
              </w:rPr>
              <w:t>needed)*</w:t>
            </w:r>
            <w:proofErr w:type="gramEnd"/>
          </w:p>
        </w:tc>
        <w:tc>
          <w:tcPr>
            <w:tcW w:w="2623" w:type="dxa"/>
            <w:tcBorders>
              <w:top w:val="single" w:sz="24" w:space="0" w:color="FFFFFF"/>
              <w:left w:val="single" w:sz="24" w:space="0" w:color="FFFFFF"/>
              <w:bottom w:val="single" w:sz="24" w:space="0" w:color="FFFFFF"/>
              <w:right w:val="single" w:sz="24" w:space="0" w:color="FFFFFF"/>
            </w:tcBorders>
            <w:shd w:val="clear" w:color="auto" w:fill="D3D9E3"/>
            <w:vAlign w:val="center"/>
          </w:tcPr>
          <w:p w14:paraId="1D0B4E3C" w14:textId="2D83B94A" w:rsidR="00A1248E" w:rsidRPr="00ED1667" w:rsidRDefault="00A1248E" w:rsidP="0071594F">
            <w:pPr>
              <w:spacing w:line="200" w:lineRule="exact"/>
              <w:jc w:val="center"/>
              <w:rPr>
                <w:rFonts w:ascii="Source Sans Pro" w:hAnsi="Source Sans Pro" w:cs="Calibri"/>
                <w:color w:val="15285A"/>
                <w:sz w:val="24"/>
              </w:rPr>
            </w:pPr>
            <w:r w:rsidRPr="00ED1667">
              <w:rPr>
                <w:rFonts w:ascii="Source Sans Pro" w:hAnsi="Source Sans Pro" w:cs="Calibri"/>
                <w:b/>
                <w:bCs/>
                <w:color w:val="15285A"/>
                <w:sz w:val="20"/>
                <w:szCs w:val="20"/>
              </w:rPr>
              <w:t>Costs</w:t>
            </w:r>
            <w:r w:rsidR="0004063D" w:rsidRPr="00ED1667">
              <w:rPr>
                <w:rFonts w:ascii="Source Sans Pro" w:hAnsi="Source Sans Pro" w:cs="Calibri"/>
                <w:b/>
                <w:bCs/>
                <w:color w:val="15285A"/>
                <w:sz w:val="20"/>
                <w:szCs w:val="20"/>
              </w:rPr>
              <w:t xml:space="preserve"> or resources required (if any)</w:t>
            </w:r>
          </w:p>
        </w:tc>
      </w:tr>
      <w:tr w:rsidR="00A1248E" w14:paraId="6C2A9E2F"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042D692A" w14:textId="479F10F4" w:rsidR="00A1248E" w:rsidRPr="00735D74" w:rsidRDefault="006B5EA4">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Accessibility</w:t>
            </w:r>
            <w:r w:rsidR="00FB7AD9" w:rsidRPr="00735D74">
              <w:rPr>
                <w:rFonts w:ascii="Source Sans Pro" w:hAnsi="Source Sans Pro" w:cs="Calibri"/>
                <w:color w:val="404040" w:themeColor="text1" w:themeTint="BF"/>
                <w:sz w:val="16"/>
                <w:szCs w:val="16"/>
              </w:rPr>
              <w:t xml:space="preserve"> of </w:t>
            </w:r>
            <w:r w:rsidRPr="00735D74">
              <w:rPr>
                <w:rFonts w:ascii="Source Sans Pro" w:hAnsi="Source Sans Pro" w:cs="Calibri"/>
                <w:color w:val="404040" w:themeColor="text1" w:themeTint="BF"/>
                <w:sz w:val="16"/>
                <w:szCs w:val="16"/>
              </w:rPr>
              <w:t>participant information sheets</w:t>
            </w: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5D282083" w14:textId="641ED606" w:rsidR="00A1248E" w:rsidRPr="00735D74" w:rsidRDefault="006B5EA4">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Develop accessible or ‘easy read’ versions of participant information sheets</w:t>
            </w: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67741A87" w14:textId="7A3406BA" w:rsidR="00A1248E" w:rsidRPr="00ED1667" w:rsidRDefault="00C94370">
            <w:pPr>
              <w:adjustRightInd w:val="0"/>
              <w:snapToGrid w:val="0"/>
              <w:spacing w:beforeLines="100" w:before="312"/>
              <w:ind w:left="115"/>
              <w:jc w:val="left"/>
              <w:rPr>
                <w:rFonts w:ascii="Source Sans Pro" w:hAnsi="Source Sans Pro" w:cs="Calibri"/>
                <w:sz w:val="16"/>
                <w:szCs w:val="16"/>
              </w:rPr>
            </w:pPr>
            <w:r w:rsidRPr="00735D74">
              <w:rPr>
                <w:rFonts w:ascii="Source Sans Pro" w:hAnsi="Source Sans Pro" w:cs="Calibri"/>
                <w:color w:val="404040" w:themeColor="text1" w:themeTint="BF"/>
                <w:sz w:val="16"/>
                <w:szCs w:val="16"/>
              </w:rPr>
              <w:t xml:space="preserve">Obtain quote </w:t>
            </w:r>
            <w:r w:rsidR="00897EB2" w:rsidRPr="00735D74">
              <w:rPr>
                <w:rFonts w:ascii="Source Sans Pro" w:hAnsi="Source Sans Pro" w:cs="Calibri"/>
                <w:color w:val="404040" w:themeColor="text1" w:themeTint="BF"/>
                <w:sz w:val="16"/>
                <w:szCs w:val="16"/>
              </w:rPr>
              <w:t xml:space="preserve">for accessible documents </w:t>
            </w:r>
            <w:r w:rsidRPr="00735D74">
              <w:rPr>
                <w:rFonts w:ascii="Source Sans Pro" w:hAnsi="Source Sans Pro" w:cs="Calibri"/>
                <w:color w:val="404040" w:themeColor="text1" w:themeTint="BF"/>
                <w:sz w:val="16"/>
                <w:szCs w:val="16"/>
              </w:rPr>
              <w:t xml:space="preserve">from </w:t>
            </w:r>
            <w:hyperlink r:id="rId22" w:history="1">
              <w:r w:rsidRPr="007A54C3">
                <w:rPr>
                  <w:rStyle w:val="Hyperlink"/>
                  <w:rFonts w:ascii="Source Sans Pro" w:hAnsi="Source Sans Pro" w:cs="Calibri"/>
                  <w:sz w:val="16"/>
                  <w:szCs w:val="16"/>
                </w:rPr>
                <w:t>Thinklusive</w:t>
              </w:r>
            </w:hyperlink>
          </w:p>
        </w:tc>
      </w:tr>
      <w:tr w:rsidR="00A1248E" w14:paraId="043D68DC"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3A03558E" w14:textId="302A3684" w:rsidR="00A1248E" w:rsidRPr="00735D74" w:rsidRDefault="00672C67">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Add</w:t>
            </w:r>
            <w:r w:rsidR="006A07B5" w:rsidRPr="00735D74">
              <w:rPr>
                <w:rFonts w:ascii="Source Sans Pro" w:hAnsi="Source Sans Pro" w:cs="Calibri"/>
                <w:color w:val="404040" w:themeColor="text1" w:themeTint="BF"/>
                <w:sz w:val="16"/>
                <w:szCs w:val="16"/>
              </w:rPr>
              <w:t xml:space="preserve">itional </w:t>
            </w:r>
            <w:r w:rsidRPr="00735D74">
              <w:rPr>
                <w:rFonts w:ascii="Source Sans Pro" w:hAnsi="Source Sans Pro" w:cs="Calibri"/>
                <w:color w:val="404040" w:themeColor="text1" w:themeTint="BF"/>
                <w:sz w:val="16"/>
                <w:szCs w:val="16"/>
              </w:rPr>
              <w:t>c</w:t>
            </w:r>
            <w:r w:rsidR="00EB1BCC" w:rsidRPr="00735D74">
              <w:rPr>
                <w:rFonts w:ascii="Source Sans Pro" w:hAnsi="Source Sans Pro" w:cs="Calibri"/>
                <w:color w:val="404040" w:themeColor="text1" w:themeTint="BF"/>
                <w:sz w:val="16"/>
                <w:szCs w:val="16"/>
              </w:rPr>
              <w:t xml:space="preserve">ommunication </w:t>
            </w:r>
            <w:r w:rsidRPr="00735D74">
              <w:rPr>
                <w:rFonts w:ascii="Source Sans Pro" w:hAnsi="Source Sans Pro" w:cs="Calibri"/>
                <w:color w:val="404040" w:themeColor="text1" w:themeTint="BF"/>
                <w:sz w:val="16"/>
                <w:szCs w:val="16"/>
              </w:rPr>
              <w:t xml:space="preserve">needs </w:t>
            </w:r>
            <w:r w:rsidR="00EB1BCC" w:rsidRPr="00735D74">
              <w:rPr>
                <w:rFonts w:ascii="Source Sans Pro" w:hAnsi="Source Sans Pro" w:cs="Calibri"/>
                <w:color w:val="404040" w:themeColor="text1" w:themeTint="BF"/>
                <w:sz w:val="16"/>
                <w:szCs w:val="16"/>
              </w:rPr>
              <w:t xml:space="preserve">and </w:t>
            </w:r>
            <w:r w:rsidRPr="00735D74">
              <w:rPr>
                <w:rFonts w:ascii="Source Sans Pro" w:hAnsi="Source Sans Pro" w:cs="Calibri"/>
                <w:color w:val="404040" w:themeColor="text1" w:themeTint="BF"/>
                <w:sz w:val="16"/>
                <w:szCs w:val="16"/>
              </w:rPr>
              <w:t>assess</w:t>
            </w:r>
            <w:r w:rsidR="006A07B5" w:rsidRPr="00735D74">
              <w:rPr>
                <w:rFonts w:ascii="Source Sans Pro" w:hAnsi="Source Sans Pro" w:cs="Calibri"/>
                <w:color w:val="404040" w:themeColor="text1" w:themeTint="BF"/>
                <w:sz w:val="16"/>
                <w:szCs w:val="16"/>
              </w:rPr>
              <w:t>ment of</w:t>
            </w:r>
            <w:r w:rsidRPr="00735D74">
              <w:rPr>
                <w:rFonts w:ascii="Source Sans Pro" w:hAnsi="Source Sans Pro" w:cs="Calibri"/>
                <w:color w:val="404040" w:themeColor="text1" w:themeTint="BF"/>
                <w:sz w:val="16"/>
                <w:szCs w:val="16"/>
              </w:rPr>
              <w:t xml:space="preserve"> capacity to consent</w:t>
            </w: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2CF5F264" w14:textId="52579437" w:rsidR="00A1248E" w:rsidRPr="00735D74" w:rsidRDefault="00672C67">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Resources to support assessment of</w:t>
            </w:r>
            <w:r w:rsidR="00EB1BCC" w:rsidRPr="00735D74">
              <w:rPr>
                <w:rFonts w:ascii="Source Sans Pro" w:hAnsi="Source Sans Pro" w:cs="Calibri"/>
                <w:color w:val="404040" w:themeColor="text1" w:themeTint="BF"/>
                <w:sz w:val="16"/>
                <w:szCs w:val="16"/>
              </w:rPr>
              <w:t xml:space="preserve"> communication</w:t>
            </w:r>
            <w:r w:rsidRPr="00735D74">
              <w:rPr>
                <w:rFonts w:ascii="Source Sans Pro" w:hAnsi="Source Sans Pro" w:cs="Calibri"/>
                <w:color w:val="404040" w:themeColor="text1" w:themeTint="BF"/>
                <w:sz w:val="16"/>
                <w:szCs w:val="16"/>
              </w:rPr>
              <w:t xml:space="preserve"> needs</w:t>
            </w:r>
            <w:r w:rsidR="00EB1BCC" w:rsidRPr="00735D74">
              <w:rPr>
                <w:rFonts w:ascii="Source Sans Pro" w:hAnsi="Source Sans Pro" w:cs="Calibri"/>
                <w:color w:val="404040" w:themeColor="text1" w:themeTint="BF"/>
                <w:sz w:val="16"/>
                <w:szCs w:val="16"/>
              </w:rPr>
              <w:t xml:space="preserve"> and </w:t>
            </w:r>
            <w:r w:rsidRPr="00735D74">
              <w:rPr>
                <w:rFonts w:ascii="Source Sans Pro" w:hAnsi="Source Sans Pro" w:cs="Calibri"/>
                <w:color w:val="404040" w:themeColor="text1" w:themeTint="BF"/>
                <w:sz w:val="16"/>
                <w:szCs w:val="16"/>
              </w:rPr>
              <w:t>capacity</w:t>
            </w:r>
            <w:r w:rsidR="00EB1BCC" w:rsidRPr="00735D74">
              <w:rPr>
                <w:rFonts w:ascii="Source Sans Pro" w:hAnsi="Source Sans Pro" w:cs="Calibri"/>
                <w:color w:val="404040" w:themeColor="text1" w:themeTint="BF"/>
                <w:sz w:val="16"/>
                <w:szCs w:val="16"/>
              </w:rPr>
              <w:t xml:space="preserve"> </w:t>
            </w:r>
            <w:r w:rsidRPr="00735D74">
              <w:rPr>
                <w:rFonts w:ascii="Source Sans Pro" w:hAnsi="Source Sans Pro" w:cs="Calibri"/>
                <w:color w:val="404040" w:themeColor="text1" w:themeTint="BF"/>
                <w:sz w:val="16"/>
                <w:szCs w:val="16"/>
              </w:rPr>
              <w:t>to consent</w:t>
            </w: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7260BCF1" w14:textId="4C45D005" w:rsidR="00A1248E" w:rsidRPr="00ED1667" w:rsidRDefault="00DE631A" w:rsidP="00DE631A">
            <w:pPr>
              <w:adjustRightInd w:val="0"/>
              <w:snapToGrid w:val="0"/>
              <w:spacing w:beforeLines="100" w:before="312" w:after="120"/>
              <w:ind w:left="113"/>
              <w:jc w:val="left"/>
              <w:rPr>
                <w:rFonts w:ascii="Source Sans Pro" w:hAnsi="Source Sans Pro" w:cs="Calibri"/>
                <w:sz w:val="16"/>
                <w:szCs w:val="16"/>
              </w:rPr>
            </w:pPr>
            <w:r w:rsidRPr="00735D74">
              <w:rPr>
                <w:rFonts w:ascii="Source Sans Pro" w:hAnsi="Source Sans Pro" w:cs="Calibri"/>
                <w:color w:val="404040" w:themeColor="text1" w:themeTint="BF"/>
                <w:sz w:val="16"/>
                <w:szCs w:val="16"/>
              </w:rPr>
              <w:t xml:space="preserve">Ensure training on assessing capacity and </w:t>
            </w:r>
            <w:hyperlink r:id="rId23" w:history="1">
              <w:r w:rsidRPr="002C2104">
                <w:rPr>
                  <w:rStyle w:val="Hyperlink"/>
                  <w:rFonts w:ascii="Source Sans Pro" w:hAnsi="Source Sans Pro" w:cs="Calibri"/>
                  <w:sz w:val="16"/>
                  <w:szCs w:val="16"/>
                </w:rPr>
                <w:t>Consent Support Tool</w:t>
              </w:r>
            </w:hyperlink>
            <w:r>
              <w:rPr>
                <w:rFonts w:ascii="Source Sans Pro" w:hAnsi="Source Sans Pro" w:cs="Calibri"/>
                <w:sz w:val="16"/>
                <w:szCs w:val="16"/>
              </w:rPr>
              <w:t xml:space="preserve"> </w:t>
            </w:r>
            <w:r w:rsidRPr="00735D74">
              <w:rPr>
                <w:rFonts w:ascii="Source Sans Pro" w:hAnsi="Source Sans Pro" w:cs="Calibri"/>
                <w:color w:val="404040" w:themeColor="text1" w:themeTint="BF"/>
                <w:sz w:val="16"/>
                <w:szCs w:val="16"/>
              </w:rPr>
              <w:t>available for recruiting staff</w:t>
            </w:r>
          </w:p>
        </w:tc>
      </w:tr>
      <w:tr w:rsidR="00A1248E" w14:paraId="3066840B"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42EC6469" w14:textId="677C9F89" w:rsidR="00B42585" w:rsidRPr="00735D74" w:rsidRDefault="00881AB5" w:rsidP="00B42585">
            <w:pPr>
              <w:adjustRightInd w:val="0"/>
              <w:snapToGrid w:val="0"/>
              <w:spacing w:beforeLines="100" w:before="312" w:after="120"/>
              <w:ind w:left="113"/>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 xml:space="preserve">Public involvement </w:t>
            </w:r>
            <w:r w:rsidR="00CC4F3B" w:rsidRPr="00735D74">
              <w:rPr>
                <w:rFonts w:ascii="Source Sans Pro" w:hAnsi="Source Sans Pro" w:cs="Calibri"/>
                <w:color w:val="404040" w:themeColor="text1" w:themeTint="BF"/>
                <w:sz w:val="16"/>
                <w:szCs w:val="16"/>
              </w:rPr>
              <w:t xml:space="preserve">may not be designed to include perspective of people with </w:t>
            </w:r>
            <w:r w:rsidR="00B42585" w:rsidRPr="00735D74">
              <w:rPr>
                <w:rFonts w:ascii="Source Sans Pro" w:hAnsi="Source Sans Pro" w:cs="Calibri"/>
                <w:color w:val="404040" w:themeColor="text1" w:themeTint="BF"/>
                <w:sz w:val="16"/>
                <w:szCs w:val="16"/>
              </w:rPr>
              <w:t>cognitive impairment</w:t>
            </w: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01D4FB99" w14:textId="06F6EE7D" w:rsidR="00A1248E" w:rsidRPr="00735D74" w:rsidRDefault="007C0B1F">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Design public involvement activities to be accessible</w:t>
            </w:r>
            <w:r w:rsidR="00B42585" w:rsidRPr="00735D74">
              <w:rPr>
                <w:rFonts w:ascii="Source Sans Pro" w:hAnsi="Source Sans Pro" w:cs="Calibri"/>
                <w:color w:val="404040" w:themeColor="text1" w:themeTint="BF"/>
                <w:sz w:val="16"/>
                <w:szCs w:val="16"/>
              </w:rPr>
              <w:t xml:space="preserve"> for </w:t>
            </w:r>
            <w:r w:rsidRPr="00735D74">
              <w:rPr>
                <w:rFonts w:ascii="Source Sans Pro" w:hAnsi="Source Sans Pro" w:cs="Calibri"/>
                <w:color w:val="404040" w:themeColor="text1" w:themeTint="BF"/>
                <w:sz w:val="16"/>
                <w:szCs w:val="16"/>
              </w:rPr>
              <w:t>people with cognitive impairment and their carers</w:t>
            </w: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62C4BBD3" w14:textId="194E67B5" w:rsidR="00A1248E" w:rsidRPr="00735D74" w:rsidRDefault="00030C1C" w:rsidP="008E062E">
            <w:pPr>
              <w:adjustRightInd w:val="0"/>
              <w:snapToGrid w:val="0"/>
              <w:spacing w:beforeLines="100" w:before="312" w:after="120"/>
              <w:ind w:left="113"/>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 xml:space="preserve">Arrange smaller </w:t>
            </w:r>
            <w:r w:rsidR="00D22817" w:rsidRPr="00735D74">
              <w:rPr>
                <w:rFonts w:ascii="Source Sans Pro" w:hAnsi="Source Sans Pro" w:cs="Calibri"/>
                <w:color w:val="404040" w:themeColor="text1" w:themeTint="BF"/>
                <w:sz w:val="16"/>
                <w:szCs w:val="16"/>
              </w:rPr>
              <w:t xml:space="preserve">and </w:t>
            </w:r>
            <w:r w:rsidRPr="00735D74">
              <w:rPr>
                <w:rFonts w:ascii="Source Sans Pro" w:hAnsi="Source Sans Pro" w:cs="Calibri"/>
                <w:color w:val="404040" w:themeColor="text1" w:themeTint="BF"/>
                <w:sz w:val="16"/>
                <w:szCs w:val="16"/>
              </w:rPr>
              <w:t>more accessible meetings</w:t>
            </w:r>
            <w:r w:rsidR="00D22817" w:rsidRPr="00735D74">
              <w:rPr>
                <w:rFonts w:ascii="Source Sans Pro" w:hAnsi="Source Sans Pro" w:cs="Calibri"/>
                <w:color w:val="404040" w:themeColor="text1" w:themeTint="BF"/>
                <w:sz w:val="16"/>
                <w:szCs w:val="16"/>
              </w:rPr>
              <w:t>;</w:t>
            </w:r>
            <w:r w:rsidRPr="00735D74">
              <w:rPr>
                <w:rFonts w:ascii="Source Sans Pro" w:hAnsi="Source Sans Pro" w:cs="Calibri"/>
                <w:color w:val="404040" w:themeColor="text1" w:themeTint="BF"/>
                <w:sz w:val="16"/>
                <w:szCs w:val="16"/>
              </w:rPr>
              <w:t xml:space="preserve"> include costs for creating accessible information</w:t>
            </w:r>
            <w:r w:rsidR="00CF53F6" w:rsidRPr="00735D74">
              <w:rPr>
                <w:rFonts w:ascii="Source Sans Pro" w:hAnsi="Source Sans Pro" w:cs="Calibri"/>
                <w:color w:val="404040" w:themeColor="text1" w:themeTint="BF"/>
                <w:sz w:val="16"/>
                <w:szCs w:val="16"/>
              </w:rPr>
              <w:t xml:space="preserve"> prior to meetings</w:t>
            </w:r>
            <w:r w:rsidR="00D22817" w:rsidRPr="00735D74">
              <w:rPr>
                <w:rFonts w:ascii="Source Sans Pro" w:hAnsi="Source Sans Pro" w:cs="Calibri"/>
                <w:color w:val="404040" w:themeColor="text1" w:themeTint="BF"/>
                <w:sz w:val="16"/>
                <w:szCs w:val="16"/>
              </w:rPr>
              <w:t>;</w:t>
            </w:r>
            <w:r w:rsidR="00CF53F6" w:rsidRPr="00735D74">
              <w:rPr>
                <w:rFonts w:ascii="Source Sans Pro" w:hAnsi="Source Sans Pro" w:cs="Calibri"/>
                <w:color w:val="404040" w:themeColor="text1" w:themeTint="BF"/>
                <w:sz w:val="16"/>
                <w:szCs w:val="16"/>
              </w:rPr>
              <w:t xml:space="preserve"> </w:t>
            </w:r>
            <w:r w:rsidR="00D22817" w:rsidRPr="00735D74">
              <w:rPr>
                <w:rFonts w:ascii="Source Sans Pro" w:hAnsi="Source Sans Pro" w:cs="Calibri"/>
                <w:color w:val="404040" w:themeColor="text1" w:themeTint="BF"/>
                <w:sz w:val="16"/>
                <w:szCs w:val="16"/>
              </w:rPr>
              <w:t>provide</w:t>
            </w:r>
            <w:r w:rsidR="00BC1171" w:rsidRPr="00735D74">
              <w:rPr>
                <w:rFonts w:ascii="Source Sans Pro" w:hAnsi="Source Sans Pro" w:cs="Calibri"/>
                <w:color w:val="404040" w:themeColor="text1" w:themeTint="BF"/>
                <w:sz w:val="16"/>
                <w:szCs w:val="16"/>
              </w:rPr>
              <w:t xml:space="preserve"> payment for </w:t>
            </w:r>
            <w:r w:rsidR="008B7569" w:rsidRPr="00735D74">
              <w:rPr>
                <w:rFonts w:ascii="Source Sans Pro" w:hAnsi="Source Sans Pro" w:cs="Calibri"/>
                <w:color w:val="404040" w:themeColor="text1" w:themeTint="BF"/>
                <w:sz w:val="16"/>
                <w:szCs w:val="16"/>
              </w:rPr>
              <w:t>more</w:t>
            </w:r>
            <w:r w:rsidR="00BC1171" w:rsidRPr="00735D74">
              <w:rPr>
                <w:rFonts w:ascii="Source Sans Pro" w:hAnsi="Source Sans Pro" w:cs="Calibri"/>
                <w:color w:val="404040" w:themeColor="text1" w:themeTint="BF"/>
                <w:sz w:val="16"/>
                <w:szCs w:val="16"/>
              </w:rPr>
              <w:t xml:space="preserve"> time to review information</w:t>
            </w:r>
            <w:r w:rsidR="008B7569" w:rsidRPr="00735D74">
              <w:rPr>
                <w:rFonts w:ascii="Source Sans Pro" w:hAnsi="Source Sans Pro" w:cs="Calibri"/>
                <w:color w:val="404040" w:themeColor="text1" w:themeTint="BF"/>
                <w:sz w:val="16"/>
                <w:szCs w:val="16"/>
              </w:rPr>
              <w:t>;</w:t>
            </w:r>
            <w:r w:rsidR="00BC1171" w:rsidRPr="00735D74">
              <w:rPr>
                <w:rFonts w:ascii="Source Sans Pro" w:hAnsi="Source Sans Pro" w:cs="Calibri"/>
                <w:color w:val="404040" w:themeColor="text1" w:themeTint="BF"/>
                <w:sz w:val="16"/>
                <w:szCs w:val="16"/>
              </w:rPr>
              <w:t xml:space="preserve"> and</w:t>
            </w:r>
            <w:r w:rsidR="008E062E" w:rsidRPr="00735D74">
              <w:rPr>
                <w:rFonts w:ascii="Source Sans Pro" w:hAnsi="Source Sans Pro" w:cs="Calibri"/>
                <w:color w:val="404040" w:themeColor="text1" w:themeTint="BF"/>
                <w:sz w:val="16"/>
                <w:szCs w:val="16"/>
              </w:rPr>
              <w:t xml:space="preserve"> cover</w:t>
            </w:r>
            <w:r w:rsidR="00BC1171" w:rsidRPr="00735D74">
              <w:rPr>
                <w:rFonts w:ascii="Source Sans Pro" w:hAnsi="Source Sans Pro" w:cs="Calibri"/>
                <w:color w:val="404040" w:themeColor="text1" w:themeTint="BF"/>
                <w:sz w:val="16"/>
                <w:szCs w:val="16"/>
              </w:rPr>
              <w:t xml:space="preserve"> carer</w:t>
            </w:r>
            <w:r w:rsidR="008E062E" w:rsidRPr="00735D74">
              <w:rPr>
                <w:rFonts w:ascii="Source Sans Pro" w:hAnsi="Source Sans Pro" w:cs="Calibri"/>
                <w:color w:val="404040" w:themeColor="text1" w:themeTint="BF"/>
                <w:sz w:val="16"/>
                <w:szCs w:val="16"/>
              </w:rPr>
              <w:t>/supporter</w:t>
            </w:r>
            <w:r w:rsidR="00BC1171" w:rsidRPr="00735D74">
              <w:rPr>
                <w:rFonts w:ascii="Source Sans Pro" w:hAnsi="Source Sans Pro" w:cs="Calibri"/>
                <w:color w:val="404040" w:themeColor="text1" w:themeTint="BF"/>
                <w:sz w:val="16"/>
                <w:szCs w:val="16"/>
              </w:rPr>
              <w:t xml:space="preserve"> costs</w:t>
            </w:r>
          </w:p>
        </w:tc>
      </w:tr>
      <w:tr w:rsidR="00A1248E" w14:paraId="28373467"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67E4642C" w14:textId="0AB13FCE" w:rsidR="00A1248E" w:rsidRPr="00735D74" w:rsidRDefault="00B0027C" w:rsidP="005A5BF4">
            <w:pPr>
              <w:adjustRightInd w:val="0"/>
              <w:snapToGrid w:val="0"/>
              <w:spacing w:beforeLines="100" w:before="312" w:after="120"/>
              <w:ind w:left="113"/>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More time needed to recruit participants (tailored information and support, assess capacity, contact consultees/legal represen</w:t>
            </w:r>
            <w:r w:rsidR="005A5BF4" w:rsidRPr="00735D74">
              <w:rPr>
                <w:rFonts w:ascii="Source Sans Pro" w:hAnsi="Source Sans Pro" w:cs="Calibri"/>
                <w:color w:val="404040" w:themeColor="text1" w:themeTint="BF"/>
                <w:sz w:val="16"/>
                <w:szCs w:val="16"/>
              </w:rPr>
              <w:t>tatives)</w:t>
            </w: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3FE3E572" w14:textId="71D3825E" w:rsidR="00A1248E" w:rsidRPr="00735D74" w:rsidRDefault="00C00DE9">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 xml:space="preserve">Ensure </w:t>
            </w:r>
            <w:r w:rsidR="005A5BF4" w:rsidRPr="00735D74">
              <w:rPr>
                <w:rFonts w:ascii="Source Sans Pro" w:hAnsi="Source Sans Pro" w:cs="Calibri"/>
                <w:color w:val="404040" w:themeColor="text1" w:themeTint="BF"/>
                <w:sz w:val="16"/>
                <w:szCs w:val="16"/>
              </w:rPr>
              <w:t>sufficient</w:t>
            </w:r>
            <w:r w:rsidRPr="00735D74">
              <w:rPr>
                <w:rFonts w:ascii="Source Sans Pro" w:hAnsi="Source Sans Pro" w:cs="Calibri"/>
                <w:color w:val="404040" w:themeColor="text1" w:themeTint="BF"/>
                <w:sz w:val="16"/>
                <w:szCs w:val="16"/>
              </w:rPr>
              <w:t xml:space="preserve"> research nurse time </w:t>
            </w:r>
            <w:r w:rsidR="005A5BF4" w:rsidRPr="00735D74">
              <w:rPr>
                <w:rFonts w:ascii="Source Sans Pro" w:hAnsi="Source Sans Pro" w:cs="Calibri"/>
                <w:color w:val="404040" w:themeColor="text1" w:themeTint="BF"/>
                <w:sz w:val="16"/>
                <w:szCs w:val="16"/>
              </w:rPr>
              <w:t xml:space="preserve">available to support participants and </w:t>
            </w:r>
            <w:r w:rsidR="00123323" w:rsidRPr="00735D74">
              <w:rPr>
                <w:rFonts w:ascii="Source Sans Pro" w:hAnsi="Source Sans Pro" w:cs="Calibri"/>
                <w:color w:val="404040" w:themeColor="text1" w:themeTint="BF"/>
                <w:sz w:val="16"/>
                <w:szCs w:val="16"/>
              </w:rPr>
              <w:t>consultees/legal representatives</w:t>
            </w:r>
            <w:r w:rsidR="009F6F0D" w:rsidRPr="00735D74">
              <w:rPr>
                <w:rFonts w:ascii="Source Sans Pro" w:hAnsi="Source Sans Pro" w:cs="Calibri"/>
                <w:color w:val="404040" w:themeColor="text1" w:themeTint="BF"/>
                <w:sz w:val="16"/>
                <w:szCs w:val="16"/>
              </w:rPr>
              <w:t xml:space="preserve">, to revisit capacity and consent as needed, and </w:t>
            </w:r>
            <w:r w:rsidR="001E2ADC" w:rsidRPr="00735D74">
              <w:rPr>
                <w:rFonts w:ascii="Source Sans Pro" w:hAnsi="Source Sans Pro" w:cs="Calibri"/>
                <w:color w:val="404040" w:themeColor="text1" w:themeTint="BF"/>
                <w:sz w:val="16"/>
                <w:szCs w:val="16"/>
              </w:rPr>
              <w:t>to support</w:t>
            </w:r>
            <w:r w:rsidR="009F6F0D" w:rsidRPr="00735D74">
              <w:rPr>
                <w:rFonts w:ascii="Source Sans Pro" w:hAnsi="Source Sans Pro" w:cs="Calibri"/>
                <w:color w:val="404040" w:themeColor="text1" w:themeTint="BF"/>
                <w:sz w:val="16"/>
                <w:szCs w:val="16"/>
              </w:rPr>
              <w:t xml:space="preserve"> data collection</w:t>
            </w: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24E60AC0" w14:textId="7724F67B" w:rsidR="00A1248E" w:rsidRPr="00735D74" w:rsidRDefault="00C00DE9">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 xml:space="preserve">Include </w:t>
            </w:r>
            <w:r w:rsidR="001E2ADC" w:rsidRPr="00735D74">
              <w:rPr>
                <w:rFonts w:ascii="Source Sans Pro" w:hAnsi="Source Sans Pro" w:cs="Calibri"/>
                <w:color w:val="404040" w:themeColor="text1" w:themeTint="BF"/>
                <w:sz w:val="16"/>
                <w:szCs w:val="16"/>
              </w:rPr>
              <w:t xml:space="preserve">costs for </w:t>
            </w:r>
            <w:r w:rsidRPr="00735D74">
              <w:rPr>
                <w:rFonts w:ascii="Source Sans Pro" w:hAnsi="Source Sans Pro" w:cs="Calibri"/>
                <w:color w:val="404040" w:themeColor="text1" w:themeTint="BF"/>
                <w:sz w:val="16"/>
                <w:szCs w:val="16"/>
              </w:rPr>
              <w:t>additional research nurse time</w:t>
            </w:r>
            <w:r w:rsidR="001E2ADC" w:rsidRPr="00735D74">
              <w:rPr>
                <w:rFonts w:ascii="Source Sans Pro" w:hAnsi="Source Sans Pro" w:cs="Calibri"/>
                <w:color w:val="404040" w:themeColor="text1" w:themeTint="BF"/>
                <w:sz w:val="16"/>
                <w:szCs w:val="16"/>
              </w:rPr>
              <w:t xml:space="preserve"> (e.g in </w:t>
            </w:r>
            <w:r w:rsidR="00A162E0" w:rsidRPr="00735D74">
              <w:rPr>
                <w:rFonts w:ascii="Source Sans Pro" w:hAnsi="Source Sans Pro" w:cs="Calibri"/>
                <w:color w:val="404040" w:themeColor="text1" w:themeTint="BF"/>
                <w:sz w:val="16"/>
                <w:szCs w:val="16"/>
              </w:rPr>
              <w:t>Schedule of Events Cost Attribution Template</w:t>
            </w:r>
            <w:r w:rsidR="001E2ADC" w:rsidRPr="00735D74">
              <w:rPr>
                <w:rFonts w:ascii="Source Sans Pro" w:hAnsi="Source Sans Pro" w:cs="Calibri"/>
                <w:color w:val="404040" w:themeColor="text1" w:themeTint="BF"/>
                <w:sz w:val="16"/>
                <w:szCs w:val="16"/>
              </w:rPr>
              <w:t>)</w:t>
            </w:r>
          </w:p>
        </w:tc>
      </w:tr>
      <w:tr w:rsidR="00A1248E" w14:paraId="48A08B08" w14:textId="77777777" w:rsidTr="00DF61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859"/>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68E22649" w14:textId="0AA3A26E" w:rsidR="00A1248E" w:rsidRPr="00735D74" w:rsidRDefault="00DF6117">
            <w:pPr>
              <w:adjustRightInd w:val="0"/>
              <w:snapToGrid w:val="0"/>
              <w:spacing w:beforeLines="100" w:before="312"/>
              <w:ind w:left="115"/>
              <w:jc w:val="left"/>
              <w:rPr>
                <w:rFonts w:ascii="Source Sans Pro" w:hAnsi="Source Sans Pro" w:cs="Calibri"/>
                <w:color w:val="404040" w:themeColor="text1" w:themeTint="BF"/>
                <w:sz w:val="16"/>
                <w:szCs w:val="16"/>
              </w:rPr>
            </w:pPr>
            <w:r w:rsidRPr="00735D74">
              <w:rPr>
                <w:rFonts w:ascii="Source Sans Pro" w:hAnsi="Source Sans Pro" w:cs="Calibri"/>
                <w:color w:val="404040" w:themeColor="text1" w:themeTint="BF"/>
                <w:sz w:val="16"/>
                <w:szCs w:val="16"/>
              </w:rPr>
              <w:t>Etc.</w:t>
            </w: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46E3BAAD" w14:textId="77777777" w:rsidR="00A1248E" w:rsidRPr="00735D74"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297D57DD" w14:textId="77777777" w:rsidR="00A1248E" w:rsidRPr="00ED1667" w:rsidRDefault="00A1248E">
            <w:pPr>
              <w:adjustRightInd w:val="0"/>
              <w:snapToGrid w:val="0"/>
              <w:spacing w:beforeLines="100" w:before="312"/>
              <w:ind w:left="115"/>
              <w:jc w:val="left"/>
              <w:rPr>
                <w:rFonts w:ascii="Source Sans Pro" w:hAnsi="Source Sans Pro" w:cs="Calibri"/>
                <w:sz w:val="16"/>
                <w:szCs w:val="16"/>
              </w:rPr>
            </w:pPr>
          </w:p>
        </w:tc>
      </w:tr>
      <w:tr w:rsidR="00A1248E" w14:paraId="2EC36FF9" w14:textId="77777777" w:rsidTr="00D22817">
        <w:tblPrEx>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PrEx>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D3D9E3"/>
          </w:tcPr>
          <w:p w14:paraId="52029243" w14:textId="77777777" w:rsidR="00A1248E" w:rsidRPr="00735D74"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3622" w:type="dxa"/>
            <w:tcBorders>
              <w:top w:val="single" w:sz="24" w:space="0" w:color="FFFFFF"/>
              <w:left w:val="single" w:sz="24" w:space="0" w:color="FFFFFF"/>
              <w:bottom w:val="single" w:sz="24" w:space="0" w:color="FFFFFF"/>
              <w:right w:val="single" w:sz="24" w:space="0" w:color="FFFFFF"/>
            </w:tcBorders>
            <w:shd w:val="clear" w:color="auto" w:fill="D3D9E3"/>
          </w:tcPr>
          <w:p w14:paraId="47B204CF" w14:textId="77777777" w:rsidR="00A1248E" w:rsidRPr="00735D74" w:rsidRDefault="00A1248E">
            <w:pPr>
              <w:adjustRightInd w:val="0"/>
              <w:snapToGrid w:val="0"/>
              <w:spacing w:beforeLines="100" w:before="312"/>
              <w:ind w:left="115"/>
              <w:jc w:val="left"/>
              <w:rPr>
                <w:rFonts w:ascii="Source Sans Pro" w:hAnsi="Source Sans Pro" w:cs="Calibri"/>
                <w:color w:val="404040" w:themeColor="text1" w:themeTint="BF"/>
                <w:sz w:val="16"/>
                <w:szCs w:val="16"/>
              </w:rPr>
            </w:pPr>
          </w:p>
        </w:tc>
        <w:tc>
          <w:tcPr>
            <w:tcW w:w="2623" w:type="dxa"/>
            <w:tcBorders>
              <w:top w:val="single" w:sz="24" w:space="0" w:color="FFFFFF"/>
              <w:left w:val="single" w:sz="24" w:space="0" w:color="FFFFFF"/>
              <w:bottom w:val="single" w:sz="24" w:space="0" w:color="FFFFFF"/>
              <w:right w:val="single" w:sz="24" w:space="0" w:color="FFFFFF"/>
            </w:tcBorders>
            <w:shd w:val="clear" w:color="auto" w:fill="D3D9E3"/>
          </w:tcPr>
          <w:p w14:paraId="136F4554" w14:textId="77777777" w:rsidR="00A1248E" w:rsidRPr="00ED1667" w:rsidRDefault="00A1248E">
            <w:pPr>
              <w:adjustRightInd w:val="0"/>
              <w:snapToGrid w:val="0"/>
              <w:spacing w:beforeLines="100" w:before="312"/>
              <w:ind w:left="115"/>
              <w:jc w:val="left"/>
              <w:rPr>
                <w:rFonts w:ascii="Source Sans Pro" w:hAnsi="Source Sans Pro" w:cs="Calibri"/>
                <w:sz w:val="16"/>
                <w:szCs w:val="16"/>
              </w:rPr>
            </w:pPr>
          </w:p>
        </w:tc>
      </w:tr>
    </w:tbl>
    <w:p w14:paraId="3DEA55B1" w14:textId="3EA0C46A" w:rsidR="0004063D" w:rsidRPr="006B5358" w:rsidRDefault="00EB4F9F" w:rsidP="00EB4F9F">
      <w:pPr>
        <w:widowControl/>
        <w:spacing w:before="240"/>
        <w:jc w:val="left"/>
        <w:rPr>
          <w:rFonts w:ascii="Source Sans Pro" w:hAnsi="Source Sans Pro" w:cs="Calibri"/>
          <w:b/>
          <w:bCs/>
          <w:sz w:val="22"/>
          <w:szCs w:val="22"/>
        </w:rPr>
      </w:pPr>
      <w:r w:rsidRPr="00735D74">
        <w:rPr>
          <w:rFonts w:ascii="Source Sans Pro" w:hAnsi="Source Sans Pro" w:cstheme="minorHAnsi"/>
          <w:color w:val="404040" w:themeColor="text1" w:themeTint="BF"/>
          <w:sz w:val="20"/>
          <w:szCs w:val="20"/>
        </w:rPr>
        <w:t xml:space="preserve">*See </w:t>
      </w:r>
      <w:hyperlink r:id="rId24" w:history="1">
        <w:r w:rsidRPr="00735D74">
          <w:rPr>
            <w:rStyle w:val="Hyperlink"/>
            <w:rFonts w:ascii="Source Sans Pro" w:hAnsi="Source Sans Pro" w:cstheme="minorHAnsi"/>
            <w:color w:val="404040" w:themeColor="text1" w:themeTint="BF"/>
            <w:sz w:val="20"/>
            <w:szCs w:val="20"/>
          </w:rPr>
          <w:t>https://www.capacityconsentresearch.com/</w:t>
        </w:r>
      </w:hyperlink>
      <w:r w:rsidRPr="00735D74">
        <w:rPr>
          <w:rFonts w:ascii="Source Sans Pro" w:hAnsi="Source Sans Pro" w:cstheme="minorHAnsi"/>
          <w:color w:val="404040" w:themeColor="text1" w:themeTint="BF"/>
          <w:sz w:val="20"/>
          <w:szCs w:val="20"/>
        </w:rPr>
        <w:t xml:space="preserve"> for a range of resources and practical suggestions about how you can address factors that affect the involvement of adults with conditions or disabilities that may impair their capacity to consent</w:t>
      </w:r>
      <w:r w:rsidRPr="00735D74">
        <w:rPr>
          <w:rFonts w:ascii="Source Sans Pro" w:hAnsi="Source Sans Pro" w:cs="Calibri"/>
          <w:b/>
          <w:bCs/>
          <w:color w:val="404040" w:themeColor="text1" w:themeTint="BF"/>
          <w:sz w:val="22"/>
          <w:szCs w:val="22"/>
        </w:rPr>
        <w:t xml:space="preserve"> </w:t>
      </w:r>
      <w:r w:rsidR="0004063D" w:rsidRPr="006B5358">
        <w:rPr>
          <w:rFonts w:ascii="Source Sans Pro" w:hAnsi="Source Sans Pro" w:cs="Calibri"/>
          <w:b/>
          <w:bCs/>
          <w:sz w:val="22"/>
          <w:szCs w:val="22"/>
        </w:rPr>
        <w:br w:type="page"/>
      </w:r>
    </w:p>
    <w:p w14:paraId="61E62B55" w14:textId="472636CD" w:rsidR="00A1248E" w:rsidRDefault="00A1248E">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sidRPr="00BB37AA">
        <w:rPr>
          <w:rFonts w:ascii="Calibri" w:hAnsi="Calibri" w:cs="Calibri"/>
          <w:color w:val="1B396F"/>
          <w:sz w:val="52"/>
          <w:szCs w:val="52"/>
        </w:rPr>
        <w:lastRenderedPageBreak/>
        <w:t>Acknowledgements</w:t>
      </w:r>
    </w:p>
    <w:p w14:paraId="56195962" w14:textId="77777777" w:rsidR="00A1248E" w:rsidRDefault="00A1248E">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B5EBC40" w14:textId="77777777" w:rsidR="0038543F" w:rsidRPr="00041849" w:rsidRDefault="00A1248E"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sidRPr="00735D74">
        <w:rPr>
          <w:rFonts w:ascii="Source Sans Pro" w:hAnsi="Source Sans Pro" w:cs="Calibri"/>
          <w:color w:val="404040" w:themeColor="text1" w:themeTint="BF"/>
          <w:sz w:val="22"/>
          <w:szCs w:val="22"/>
        </w:rPr>
        <w:t xml:space="preserve">This INCLUDE Impaired Capacity to Consent Framework builds on work by </w:t>
      </w:r>
      <w:hyperlink r:id="rId25" w:history="1">
        <w:r w:rsidRPr="00735D74">
          <w:rPr>
            <w:rStyle w:val="Hyperlink"/>
            <w:rFonts w:ascii="Source Sans Pro" w:hAnsi="Source Sans Pro" w:cs="Calibri"/>
            <w:color w:val="404040" w:themeColor="text1" w:themeTint="BF"/>
            <w:sz w:val="22"/>
            <w:szCs w:val="22"/>
          </w:rPr>
          <w:t>NIHR INCLUDE</w:t>
        </w:r>
      </w:hyperlink>
      <w:r w:rsidRPr="00735D74">
        <w:rPr>
          <w:rFonts w:ascii="Source Sans Pro" w:hAnsi="Source Sans Pro" w:cs="Calibri"/>
          <w:color w:val="404040" w:themeColor="text1" w:themeTint="BF"/>
          <w:sz w:val="22"/>
          <w:szCs w:val="22"/>
        </w:rPr>
        <w:t xml:space="preserve"> and their </w:t>
      </w:r>
      <w:hyperlink r:id="rId26" w:history="1">
        <w:r w:rsidRPr="00735D74">
          <w:rPr>
            <w:rStyle w:val="Hyperlink"/>
            <w:rFonts w:ascii="Source Sans Pro" w:hAnsi="Source Sans Pro" w:cs="Calibri"/>
            <w:color w:val="404040" w:themeColor="text1" w:themeTint="BF"/>
            <w:sz w:val="22"/>
            <w:szCs w:val="22"/>
          </w:rPr>
          <w:t>Ethnicity Framework</w:t>
        </w:r>
      </w:hyperlink>
      <w:r w:rsidRPr="00735D74">
        <w:rPr>
          <w:rFonts w:ascii="Source Sans Pro" w:hAnsi="Source Sans Pro" w:cs="Calibri"/>
          <w:color w:val="404040" w:themeColor="text1" w:themeTint="BF"/>
          <w:sz w:val="22"/>
          <w:szCs w:val="22"/>
        </w:rPr>
        <w:t xml:space="preserve">. It was developed by members of the </w:t>
      </w:r>
      <w:hyperlink r:id="rId27" w:history="1">
        <w:r w:rsidRPr="00735D74">
          <w:rPr>
            <w:rStyle w:val="Hyperlink"/>
            <w:rFonts w:ascii="Source Sans Pro" w:hAnsi="Source Sans Pro" w:cs="Calibri"/>
            <w:color w:val="404040" w:themeColor="text1" w:themeTint="BF"/>
            <w:sz w:val="22"/>
            <w:szCs w:val="22"/>
          </w:rPr>
          <w:t>Trial Conduct Working Group</w:t>
        </w:r>
      </w:hyperlink>
      <w:r w:rsidRPr="00735D74">
        <w:rPr>
          <w:rFonts w:ascii="Source Sans Pro" w:hAnsi="Source Sans Pro" w:cs="Calibri"/>
          <w:color w:val="404040" w:themeColor="text1" w:themeTint="BF"/>
          <w:sz w:val="22"/>
          <w:szCs w:val="22"/>
        </w:rPr>
        <w:t xml:space="preserve"> Inclusivity subgroup of </w:t>
      </w:r>
      <w:r w:rsidR="0038543F" w:rsidRPr="00041849">
        <w:rPr>
          <w:rFonts w:ascii="Source Sans Pro" w:hAnsi="Source Sans Pro" w:cs="Calibri"/>
          <w:color w:val="404040" w:themeColor="text1" w:themeTint="BF"/>
          <w:sz w:val="22"/>
          <w:szCs w:val="22"/>
        </w:rPr>
        <w:t xml:space="preserve">the </w:t>
      </w:r>
      <w:hyperlink r:id="rId28" w:history="1">
        <w:r w:rsidR="0038543F" w:rsidRPr="00041849">
          <w:rPr>
            <w:rStyle w:val="Hyperlink"/>
            <w:rFonts w:ascii="Source Sans Pro" w:hAnsi="Source Sans Pro" w:cs="Calibri"/>
            <w:color w:val="404040" w:themeColor="text1" w:themeTint="BF"/>
            <w:sz w:val="22"/>
            <w:szCs w:val="22"/>
          </w:rPr>
          <w:t>MRC-NIHR Trials Methodology Research Partnership</w:t>
        </w:r>
      </w:hyperlink>
      <w:r w:rsidR="0038543F" w:rsidRPr="00041849">
        <w:rPr>
          <w:rFonts w:ascii="Source Sans Pro" w:hAnsi="Source Sans Pro" w:cs="Calibri"/>
          <w:color w:val="404040" w:themeColor="text1" w:themeTint="BF"/>
          <w:sz w:val="22"/>
          <w:szCs w:val="22"/>
        </w:rPr>
        <w:t>.</w:t>
      </w:r>
    </w:p>
    <w:p w14:paraId="4C6893CE" w14:textId="77777777" w:rsidR="0038543F" w:rsidRPr="00F609C1"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62FB2B47" w14:textId="77777777" w:rsidR="0038543F"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sidRPr="00F609C1">
        <w:rPr>
          <w:rFonts w:ascii="Source Sans Pro" w:hAnsi="Source Sans Pro" w:cs="Calibri"/>
          <w:color w:val="404040" w:themeColor="text1" w:themeTint="BF"/>
          <w:sz w:val="22"/>
          <w:szCs w:val="22"/>
        </w:rPr>
        <w:t xml:space="preserve">The development of the INCLUDE Impaired Capacity to Consent Framework was led by Victoria Shepherd (Centre for Trials Research, Cardiff University) and Katie Joyce (Bristol Trials Centre, University of Bristol) with Samantha Flynn (CEDAR, University of Warwick), Amanda Lewis (Bristol Trials Centre, University of Bristol) and Madeleine Clout (Bristol Trials Centre, University of Bristol). It was developed in collaboration with </w:t>
      </w:r>
      <w:hyperlink r:id="rId29" w:history="1">
        <w:r w:rsidRPr="00085679">
          <w:rPr>
            <w:rStyle w:val="Hyperlink"/>
            <w:rFonts w:ascii="Source Sans Pro" w:hAnsi="Source Sans Pro" w:cs="Calibri"/>
            <w:color w:val="404040" w:themeColor="text1" w:themeTint="BF"/>
            <w:sz w:val="22"/>
            <w:szCs w:val="22"/>
          </w:rPr>
          <w:t>Trial Forge</w:t>
        </w:r>
      </w:hyperlink>
      <w:r w:rsidRPr="00085679">
        <w:rPr>
          <w:rFonts w:ascii="Source Sans Pro" w:hAnsi="Source Sans Pro" w:cs="Calibri"/>
          <w:color w:val="404040" w:themeColor="text1" w:themeTint="BF"/>
          <w:sz w:val="22"/>
          <w:szCs w:val="22"/>
        </w:rPr>
        <w:t>.</w:t>
      </w:r>
    </w:p>
    <w:p w14:paraId="58B83176" w14:textId="77777777" w:rsidR="0038543F"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2D4E6093" w14:textId="77777777" w:rsidR="0038543F"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 xml:space="preserve">A number of researchers and research teams kindly piloted and/or provided feedback on earlier versions of the framework, including Amy M Russell, </w:t>
      </w:r>
      <w:r w:rsidRPr="00E07BF2">
        <w:rPr>
          <w:rFonts w:ascii="Source Sans Pro" w:hAnsi="Source Sans Pro" w:cs="Calibri"/>
          <w:color w:val="404040" w:themeColor="text1" w:themeTint="BF"/>
          <w:sz w:val="22"/>
          <w:szCs w:val="22"/>
        </w:rPr>
        <w:t>Lindsay Mizen</w:t>
      </w:r>
      <w:r>
        <w:rPr>
          <w:rFonts w:ascii="Source Sans Pro" w:hAnsi="Source Sans Pro" w:cs="Calibri"/>
          <w:color w:val="404040" w:themeColor="text1" w:themeTint="BF"/>
          <w:sz w:val="22"/>
          <w:szCs w:val="22"/>
        </w:rPr>
        <w:t xml:space="preserve">, </w:t>
      </w:r>
      <w:r w:rsidRPr="00D025CF">
        <w:rPr>
          <w:rFonts w:ascii="Source Sans Pro" w:hAnsi="Source Sans Pro" w:cs="Calibri"/>
          <w:color w:val="404040" w:themeColor="text1" w:themeTint="BF"/>
          <w:sz w:val="22"/>
          <w:szCs w:val="22"/>
        </w:rPr>
        <w:t>Nicola Farrar, Julia Wade</w:t>
      </w:r>
      <w:r>
        <w:rPr>
          <w:rFonts w:ascii="Source Sans Pro" w:hAnsi="Source Sans Pro" w:cs="Calibri"/>
          <w:color w:val="404040" w:themeColor="text1" w:themeTint="BF"/>
          <w:sz w:val="22"/>
          <w:szCs w:val="22"/>
        </w:rPr>
        <w:t xml:space="preserve">, </w:t>
      </w:r>
      <w:r w:rsidRPr="00D025CF">
        <w:rPr>
          <w:rFonts w:ascii="Source Sans Pro" w:hAnsi="Source Sans Pro" w:cs="Calibri"/>
          <w:color w:val="404040" w:themeColor="text1" w:themeTint="BF"/>
          <w:sz w:val="22"/>
          <w:szCs w:val="22"/>
        </w:rPr>
        <w:t>Edward Carlton,</w:t>
      </w:r>
      <w:r>
        <w:rPr>
          <w:rFonts w:ascii="Source Sans Pro" w:hAnsi="Source Sans Pro" w:cs="Calibri"/>
          <w:color w:val="404040" w:themeColor="text1" w:themeTint="BF"/>
          <w:sz w:val="22"/>
          <w:szCs w:val="22"/>
        </w:rPr>
        <w:t xml:space="preserve"> </w:t>
      </w:r>
      <w:r w:rsidRPr="00D025CF">
        <w:rPr>
          <w:rFonts w:ascii="Source Sans Pro" w:hAnsi="Source Sans Pro" w:cs="Calibri"/>
          <w:color w:val="404040" w:themeColor="text1" w:themeTint="BF"/>
          <w:sz w:val="22"/>
          <w:szCs w:val="22"/>
        </w:rPr>
        <w:t>Clare Clements, Holly McKeon,</w:t>
      </w:r>
      <w:r>
        <w:rPr>
          <w:rFonts w:ascii="Source Sans Pro" w:hAnsi="Source Sans Pro" w:cs="Calibri"/>
          <w:color w:val="404040" w:themeColor="text1" w:themeTint="BF"/>
          <w:sz w:val="22"/>
          <w:szCs w:val="22"/>
        </w:rPr>
        <w:t xml:space="preserve"> </w:t>
      </w:r>
      <w:r w:rsidRPr="00D07EBF">
        <w:rPr>
          <w:rFonts w:ascii="Source Sans Pro" w:hAnsi="Source Sans Pro" w:cs="Calibri"/>
          <w:color w:val="404040" w:themeColor="text1" w:themeTint="BF"/>
          <w:sz w:val="22"/>
          <w:szCs w:val="22"/>
        </w:rPr>
        <w:t>Liz Coulthard</w:t>
      </w:r>
      <w:r>
        <w:rPr>
          <w:rFonts w:ascii="Source Sans Pro" w:hAnsi="Source Sans Pro" w:cs="Calibri"/>
          <w:color w:val="404040" w:themeColor="text1" w:themeTint="BF"/>
          <w:sz w:val="22"/>
          <w:szCs w:val="22"/>
        </w:rPr>
        <w:t xml:space="preserve">, </w:t>
      </w:r>
      <w:r w:rsidRPr="00566CC6">
        <w:rPr>
          <w:rFonts w:ascii="Source Sans Pro" w:hAnsi="Source Sans Pro" w:cs="Calibri"/>
          <w:color w:val="404040" w:themeColor="text1" w:themeTint="BF"/>
          <w:sz w:val="22"/>
          <w:szCs w:val="22"/>
        </w:rPr>
        <w:t>Laura Goodwin</w:t>
      </w:r>
      <w:r>
        <w:rPr>
          <w:rFonts w:ascii="Source Sans Pro" w:hAnsi="Source Sans Pro" w:cs="Calibri"/>
          <w:color w:val="404040" w:themeColor="text1" w:themeTint="BF"/>
          <w:sz w:val="22"/>
          <w:szCs w:val="22"/>
        </w:rPr>
        <w:t xml:space="preserve">, </w:t>
      </w:r>
      <w:r w:rsidRPr="00566CC6">
        <w:rPr>
          <w:rFonts w:ascii="Source Sans Pro" w:hAnsi="Source Sans Pro" w:cs="Calibri"/>
          <w:color w:val="404040" w:themeColor="text1" w:themeTint="BF"/>
          <w:sz w:val="22"/>
          <w:szCs w:val="22"/>
        </w:rPr>
        <w:t>Sarah Voss</w:t>
      </w:r>
      <w:r>
        <w:rPr>
          <w:rFonts w:ascii="Source Sans Pro" w:hAnsi="Source Sans Pro" w:cs="Calibri"/>
          <w:color w:val="404040" w:themeColor="text1" w:themeTint="BF"/>
          <w:sz w:val="22"/>
          <w:szCs w:val="22"/>
        </w:rPr>
        <w:t xml:space="preserve">, </w:t>
      </w:r>
      <w:r w:rsidRPr="00566CC6">
        <w:rPr>
          <w:rFonts w:ascii="Source Sans Pro" w:hAnsi="Source Sans Pro" w:cs="Calibri"/>
          <w:color w:val="404040" w:themeColor="text1" w:themeTint="BF"/>
          <w:sz w:val="22"/>
          <w:szCs w:val="22"/>
        </w:rPr>
        <w:t>Anna Mulvihill</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Jennifer McAnuff</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Phillip Whitehead</w:t>
      </w:r>
      <w:r>
        <w:rPr>
          <w:rFonts w:ascii="Source Sans Pro" w:hAnsi="Source Sans Pro" w:cs="Calibri"/>
          <w:color w:val="404040" w:themeColor="text1" w:themeTint="BF"/>
          <w:sz w:val="22"/>
          <w:szCs w:val="22"/>
        </w:rPr>
        <w:t>, T</w:t>
      </w:r>
      <w:r w:rsidRPr="00863F08">
        <w:rPr>
          <w:rFonts w:ascii="Source Sans Pro" w:hAnsi="Source Sans Pro" w:cs="Calibri"/>
          <w:color w:val="404040" w:themeColor="text1" w:themeTint="BF"/>
          <w:sz w:val="22"/>
          <w:szCs w:val="22"/>
        </w:rPr>
        <w:t>im Rapley</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Adwoa Parker</w:t>
      </w:r>
      <w:r>
        <w:rPr>
          <w:rFonts w:ascii="Source Sans Pro" w:hAnsi="Source Sans Pro" w:cs="Calibri"/>
          <w:color w:val="404040" w:themeColor="text1" w:themeTint="BF"/>
          <w:sz w:val="22"/>
          <w:szCs w:val="22"/>
        </w:rPr>
        <w:t xml:space="preserve">, </w:t>
      </w:r>
      <w:r w:rsidRPr="00863F08">
        <w:rPr>
          <w:rFonts w:ascii="Source Sans Pro" w:hAnsi="Source Sans Pro" w:cs="Calibri"/>
          <w:color w:val="404040" w:themeColor="text1" w:themeTint="BF"/>
          <w:sz w:val="22"/>
          <w:szCs w:val="22"/>
        </w:rPr>
        <w:t>Alexandra Dean</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Callum Kaye</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Liz Cook</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Joanne Laycock</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Anne Cochrane</w:t>
      </w:r>
      <w:r>
        <w:rPr>
          <w:rFonts w:ascii="Source Sans Pro" w:hAnsi="Source Sans Pro" w:cs="Calibri"/>
          <w:color w:val="404040" w:themeColor="text1" w:themeTint="BF"/>
          <w:sz w:val="22"/>
          <w:szCs w:val="22"/>
        </w:rPr>
        <w:t xml:space="preserve">, </w:t>
      </w:r>
      <w:r w:rsidRPr="007148D5">
        <w:rPr>
          <w:rFonts w:ascii="Source Sans Pro" w:hAnsi="Source Sans Pro" w:cs="Calibri"/>
          <w:color w:val="404040" w:themeColor="text1" w:themeTint="BF"/>
          <w:sz w:val="22"/>
          <w:szCs w:val="22"/>
        </w:rPr>
        <w:t>Ashley Scrimshire</w:t>
      </w:r>
      <w:r>
        <w:rPr>
          <w:rFonts w:ascii="Source Sans Pro" w:hAnsi="Source Sans Pro" w:cs="Calibri"/>
          <w:color w:val="404040" w:themeColor="text1" w:themeTint="BF"/>
          <w:sz w:val="22"/>
          <w:szCs w:val="22"/>
        </w:rPr>
        <w:t xml:space="preserve">, </w:t>
      </w:r>
      <w:r w:rsidRPr="00BD3425">
        <w:rPr>
          <w:rFonts w:ascii="Source Sans Pro" w:hAnsi="Source Sans Pro" w:cs="Calibri"/>
          <w:color w:val="404040" w:themeColor="text1" w:themeTint="BF"/>
          <w:sz w:val="22"/>
          <w:szCs w:val="22"/>
        </w:rPr>
        <w:t>Mar</w:t>
      </w:r>
      <w:r>
        <w:rPr>
          <w:rFonts w:ascii="Source Sans Pro" w:hAnsi="Source Sans Pro" w:cs="Calibri"/>
          <w:color w:val="404040" w:themeColor="text1" w:themeTint="BF"/>
          <w:sz w:val="22"/>
          <w:szCs w:val="22"/>
        </w:rPr>
        <w:t>ian</w:t>
      </w:r>
      <w:r w:rsidRPr="00BD3425">
        <w:rPr>
          <w:rFonts w:ascii="Source Sans Pro" w:hAnsi="Source Sans Pro" w:cs="Calibri"/>
          <w:color w:val="404040" w:themeColor="text1" w:themeTint="BF"/>
          <w:sz w:val="22"/>
          <w:szCs w:val="22"/>
        </w:rPr>
        <w:t xml:space="preserve"> Brady</w:t>
      </w:r>
      <w:r>
        <w:rPr>
          <w:rFonts w:ascii="Source Sans Pro" w:hAnsi="Source Sans Pro" w:cs="Calibri"/>
          <w:color w:val="404040" w:themeColor="text1" w:themeTint="BF"/>
          <w:sz w:val="22"/>
          <w:szCs w:val="22"/>
        </w:rPr>
        <w:t xml:space="preserve">, </w:t>
      </w:r>
      <w:r w:rsidRPr="0084194A">
        <w:rPr>
          <w:rFonts w:ascii="Source Sans Pro" w:hAnsi="Source Sans Pro" w:cs="Calibri"/>
          <w:color w:val="404040" w:themeColor="text1" w:themeTint="BF"/>
          <w:sz w:val="22"/>
          <w:szCs w:val="22"/>
        </w:rPr>
        <w:t>Donna C. Tippett</w:t>
      </w:r>
      <w:r>
        <w:rPr>
          <w:rFonts w:ascii="Source Sans Pro" w:hAnsi="Source Sans Pro" w:cs="Calibri"/>
          <w:color w:val="404040" w:themeColor="text1" w:themeTint="BF"/>
          <w:sz w:val="22"/>
          <w:szCs w:val="22"/>
        </w:rPr>
        <w:t xml:space="preserve">, </w:t>
      </w:r>
      <w:r w:rsidRPr="00504D5D">
        <w:rPr>
          <w:rFonts w:ascii="Source Sans Pro" w:hAnsi="Source Sans Pro" w:cs="Calibri"/>
          <w:color w:val="404040" w:themeColor="text1" w:themeTint="BF"/>
          <w:sz w:val="22"/>
          <w:szCs w:val="22"/>
        </w:rPr>
        <w:t>Jonathan Hewitt</w:t>
      </w:r>
      <w:r>
        <w:rPr>
          <w:rFonts w:ascii="Source Sans Pro" w:hAnsi="Source Sans Pro" w:cs="Calibri"/>
          <w:color w:val="404040" w:themeColor="text1" w:themeTint="BF"/>
          <w:sz w:val="22"/>
          <w:szCs w:val="22"/>
        </w:rPr>
        <w:t xml:space="preserve">, </w:t>
      </w:r>
      <w:r w:rsidRPr="00AD31C9">
        <w:rPr>
          <w:rFonts w:ascii="Source Sans Pro" w:hAnsi="Source Sans Pro" w:cs="Calibri"/>
          <w:color w:val="404040" w:themeColor="text1" w:themeTint="BF"/>
          <w:sz w:val="22"/>
          <w:szCs w:val="22"/>
        </w:rPr>
        <w:t>Ceri Battle</w:t>
      </w:r>
      <w:r>
        <w:rPr>
          <w:rFonts w:ascii="Source Sans Pro" w:hAnsi="Source Sans Pro" w:cs="Calibri"/>
          <w:color w:val="404040" w:themeColor="text1" w:themeTint="BF"/>
          <w:sz w:val="22"/>
          <w:szCs w:val="22"/>
        </w:rPr>
        <w:t xml:space="preserve">, Paul Dark, Matthew Costa, </w:t>
      </w:r>
      <w:r w:rsidRPr="007C6126">
        <w:rPr>
          <w:rFonts w:ascii="Source Sans Pro" w:hAnsi="Source Sans Pro" w:cs="Calibri"/>
          <w:color w:val="404040" w:themeColor="text1" w:themeTint="BF"/>
          <w:sz w:val="22"/>
          <w:szCs w:val="22"/>
        </w:rPr>
        <w:t>Khalid Ali</w:t>
      </w:r>
      <w:r>
        <w:rPr>
          <w:rFonts w:ascii="Source Sans Pro" w:hAnsi="Source Sans Pro" w:cs="Calibri"/>
          <w:color w:val="404040" w:themeColor="text1" w:themeTint="BF"/>
          <w:sz w:val="22"/>
          <w:szCs w:val="22"/>
        </w:rPr>
        <w:t>.</w:t>
      </w:r>
    </w:p>
    <w:p w14:paraId="32DB9FAD" w14:textId="77777777" w:rsidR="0038543F"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2E897322" w14:textId="77777777" w:rsidR="0038543F" w:rsidRDefault="0038543F"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 xml:space="preserve">The implementation activities were conducted as part </w:t>
      </w:r>
      <w:r w:rsidRPr="0037657B">
        <w:rPr>
          <w:rFonts w:ascii="Source Sans Pro" w:hAnsi="Source Sans Pro" w:cs="Calibri"/>
          <w:color w:val="404040" w:themeColor="text1" w:themeTint="BF"/>
          <w:sz w:val="22"/>
          <w:szCs w:val="22"/>
        </w:rPr>
        <w:t xml:space="preserve">of </w:t>
      </w:r>
      <w:hyperlink r:id="rId30" w:history="1">
        <w:r w:rsidRPr="0037657B">
          <w:rPr>
            <w:rStyle w:val="Hyperlink"/>
            <w:rFonts w:ascii="Source Sans Pro" w:hAnsi="Source Sans Pro" w:cs="Calibri"/>
            <w:color w:val="404040" w:themeColor="text1" w:themeTint="BF"/>
            <w:sz w:val="22"/>
            <w:szCs w:val="22"/>
          </w:rPr>
          <w:t>a project</w:t>
        </w:r>
      </w:hyperlink>
      <w:r w:rsidRPr="0037657B">
        <w:rPr>
          <w:rFonts w:ascii="Source Sans Pro" w:hAnsi="Source Sans Pro" w:cs="Calibri"/>
          <w:color w:val="404040" w:themeColor="text1" w:themeTint="BF"/>
          <w:sz w:val="22"/>
          <w:szCs w:val="22"/>
        </w:rPr>
        <w:t xml:space="preserve"> funded </w:t>
      </w:r>
      <w:r>
        <w:rPr>
          <w:rFonts w:ascii="Source Sans Pro" w:hAnsi="Source Sans Pro" w:cs="Calibri"/>
          <w:color w:val="404040" w:themeColor="text1" w:themeTint="BF"/>
          <w:sz w:val="22"/>
          <w:szCs w:val="22"/>
        </w:rPr>
        <w:t xml:space="preserve">by the Innovation for All programme at Cardiff University and led by Victoria Shepherd </w:t>
      </w:r>
      <w:r w:rsidRPr="00F609C1">
        <w:rPr>
          <w:rFonts w:ascii="Source Sans Pro" w:hAnsi="Source Sans Pro" w:cs="Calibri"/>
          <w:color w:val="404040" w:themeColor="text1" w:themeTint="BF"/>
          <w:sz w:val="22"/>
          <w:szCs w:val="22"/>
        </w:rPr>
        <w:t>(Centre for Trials Research, Cardiff University)</w:t>
      </w:r>
      <w:r>
        <w:rPr>
          <w:rFonts w:ascii="Source Sans Pro" w:hAnsi="Source Sans Pro" w:cs="Calibri"/>
          <w:color w:val="404040" w:themeColor="text1" w:themeTint="BF"/>
          <w:sz w:val="22"/>
          <w:szCs w:val="22"/>
        </w:rPr>
        <w:t xml:space="preserve"> with Shaun Treweek (University of Aberdeen and Trial Forge), Brittany Nocivelli (Cardiff University), Jeremy Segrott (</w:t>
      </w:r>
      <w:r w:rsidRPr="00F609C1">
        <w:rPr>
          <w:rFonts w:ascii="Source Sans Pro" w:hAnsi="Source Sans Pro" w:cs="Calibri"/>
          <w:color w:val="404040" w:themeColor="text1" w:themeTint="BF"/>
          <w:sz w:val="22"/>
          <w:szCs w:val="22"/>
        </w:rPr>
        <w:t>Centre for Trials Research, Cardiff University</w:t>
      </w:r>
      <w:r>
        <w:rPr>
          <w:rFonts w:ascii="Source Sans Pro" w:hAnsi="Source Sans Pro" w:cs="Calibri"/>
          <w:color w:val="404040" w:themeColor="text1" w:themeTint="BF"/>
          <w:sz w:val="22"/>
          <w:szCs w:val="22"/>
        </w:rPr>
        <w:t xml:space="preserve">) and members of the development group. The Easy Read materials were developed by </w:t>
      </w:r>
      <w:hyperlink r:id="rId31" w:history="1">
        <w:r w:rsidRPr="008B0EE2">
          <w:rPr>
            <w:rStyle w:val="Hyperlink"/>
            <w:rFonts w:ascii="Source Sans Pro" w:hAnsi="Source Sans Pro" w:cs="Calibri"/>
            <w:color w:val="404040" w:themeColor="text1" w:themeTint="BF"/>
            <w:sz w:val="22"/>
            <w:szCs w:val="22"/>
          </w:rPr>
          <w:t>Thinklusive</w:t>
        </w:r>
      </w:hyperlink>
      <w:r w:rsidRPr="008B0EE2">
        <w:rPr>
          <w:rFonts w:ascii="Source Sans Pro" w:hAnsi="Source Sans Pro" w:cs="Calibri"/>
          <w:color w:val="404040" w:themeColor="text1" w:themeTint="BF"/>
          <w:sz w:val="22"/>
          <w:szCs w:val="22"/>
        </w:rPr>
        <w:t xml:space="preserve"> and </w:t>
      </w:r>
      <w:r>
        <w:rPr>
          <w:rFonts w:ascii="Source Sans Pro" w:hAnsi="Source Sans Pro" w:cs="Calibri"/>
          <w:color w:val="404040" w:themeColor="text1" w:themeTint="BF"/>
          <w:sz w:val="22"/>
          <w:szCs w:val="22"/>
        </w:rPr>
        <w:t xml:space="preserve">were co-produced by Maximilian Clark and the Thinklusive Advisory Group which includes people who are experts by experience. </w:t>
      </w:r>
    </w:p>
    <w:p w14:paraId="4F53D4FA" w14:textId="6A12BD89" w:rsidR="00C01321" w:rsidRDefault="00C01321" w:rsidP="0038543F">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5E1E4DC4" w14:textId="77777777" w:rsidR="00C01321" w:rsidRDefault="00C01321" w:rsidP="00C01321">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r>
        <w:rPr>
          <w:rFonts w:ascii="Source Sans Pro" w:hAnsi="Source Sans Pro" w:cs="Calibri"/>
          <w:color w:val="404040" w:themeColor="text1" w:themeTint="BF"/>
          <w:sz w:val="22"/>
          <w:szCs w:val="22"/>
        </w:rPr>
        <w:t>The development of both the framework and the implementation materials have benefitted from the involvement of a lay advisory group consisting of people with experience of living with, and caring for, people with conditions or disabilities that may affect their capacity to consent. We are very grateful for their support.</w:t>
      </w:r>
    </w:p>
    <w:p w14:paraId="41099E5F" w14:textId="77777777" w:rsidR="00735D74" w:rsidRDefault="00735D74" w:rsidP="00DE61FE">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pPr>
    </w:p>
    <w:p w14:paraId="47D48F12" w14:textId="1278D82B" w:rsidR="00735D74" w:rsidRPr="00735D74" w:rsidRDefault="00735D74" w:rsidP="00DE61FE">
      <w:pPr>
        <w:pBdr>
          <w:top w:val="none" w:sz="0" w:space="1" w:color="auto"/>
          <w:left w:val="none" w:sz="0" w:space="4" w:color="auto"/>
          <w:bottom w:val="none" w:sz="0" w:space="1" w:color="auto"/>
          <w:right w:val="none" w:sz="0" w:space="4" w:color="auto"/>
        </w:pBdr>
        <w:jc w:val="left"/>
        <w:rPr>
          <w:rFonts w:ascii="Source Sans Pro" w:hAnsi="Source Sans Pro" w:cs="Calibri"/>
          <w:color w:val="404040" w:themeColor="text1" w:themeTint="BF"/>
          <w:sz w:val="22"/>
          <w:szCs w:val="22"/>
        </w:rPr>
        <w:sectPr w:rsidR="00735D74" w:rsidRPr="00735D74" w:rsidSect="0035060A">
          <w:type w:val="continuous"/>
          <w:pgSz w:w="11906" w:h="16838"/>
          <w:pgMar w:top="1151" w:right="1366" w:bottom="1440" w:left="1366" w:header="431" w:footer="397" w:gutter="0"/>
          <w:pgNumType w:start="0"/>
          <w:cols w:space="0"/>
          <w:titlePg/>
          <w:docGrid w:type="lines" w:linePitch="312"/>
        </w:sectPr>
      </w:pPr>
    </w:p>
    <w:p w14:paraId="3F7C4C3A" w14:textId="444AD1A0" w:rsidR="00BB37AA" w:rsidRPr="00BB213A" w:rsidRDefault="00BB37AA" w:rsidP="00BB37AA">
      <w:pPr>
        <w:keepNext/>
        <w:keepLines/>
        <w:widowControl/>
        <w:spacing w:after="240" w:line="259" w:lineRule="auto"/>
        <w:jc w:val="left"/>
        <w:outlineLvl w:val="0"/>
        <w:rPr>
          <w:rFonts w:eastAsia="Times New Roman" w:cstheme="minorHAnsi"/>
          <w:color w:val="404040" w:themeColor="text1" w:themeTint="BF"/>
          <w:kern w:val="0"/>
          <w:sz w:val="32"/>
          <w:szCs w:val="32"/>
          <w:lang w:val="en-GB" w:eastAsia="en-US"/>
        </w:rPr>
      </w:pPr>
      <w:bookmarkStart w:id="7" w:name="Appendix1"/>
      <w:r w:rsidRPr="00BB213A">
        <w:rPr>
          <w:rFonts w:eastAsia="Times New Roman" w:cstheme="minorHAnsi"/>
          <w:b/>
          <w:color w:val="404040" w:themeColor="text1" w:themeTint="BF"/>
          <w:kern w:val="0"/>
          <w:sz w:val="32"/>
          <w:szCs w:val="32"/>
          <w:lang w:val="en-GB" w:eastAsia="en-US"/>
        </w:rPr>
        <w:lastRenderedPageBreak/>
        <w:t xml:space="preserve">Appendix 1. Research involving adults who lack capacity to consent – legal summary </w:t>
      </w:r>
    </w:p>
    <w:bookmarkEnd w:id="7"/>
    <w:p w14:paraId="7221CD9F"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Background</w:t>
      </w:r>
    </w:p>
    <w:p w14:paraId="15DA32AB"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Research is an important way for us to understand illness and disabilities, and to improve the treatment, care and support people receive. Sometimes this research can only be carried out if it involves people who lack the mental capacity to provide informed consent to take part. Capacity can only be assessed in relation to a particular decision and a particular time – a person may have the capacity to make some decisions but not others, or their capacity to </w:t>
      </w:r>
      <w:proofErr w:type="gramStart"/>
      <w:r w:rsidRPr="00BB213A">
        <w:rPr>
          <w:rFonts w:eastAsia="Calibri" w:cstheme="minorHAnsi"/>
          <w:color w:val="404040" w:themeColor="text1" w:themeTint="BF"/>
          <w:kern w:val="0"/>
          <w:sz w:val="20"/>
          <w:szCs w:val="20"/>
          <w:lang w:val="en-GB" w:eastAsia="en-US"/>
        </w:rPr>
        <w:t>make a decision</w:t>
      </w:r>
      <w:proofErr w:type="gramEnd"/>
      <w:r w:rsidRPr="00BB213A">
        <w:rPr>
          <w:rFonts w:eastAsia="Calibri" w:cstheme="minorHAnsi"/>
          <w:color w:val="404040" w:themeColor="text1" w:themeTint="BF"/>
          <w:kern w:val="0"/>
          <w:sz w:val="20"/>
          <w:szCs w:val="20"/>
          <w:lang w:val="en-GB" w:eastAsia="en-US"/>
        </w:rPr>
        <w:t xml:space="preserve"> may vary over time. Adults are presumed to have capacity to make decisions about themselves unless proven otherwise through a formal assessment.  </w:t>
      </w:r>
    </w:p>
    <w:p w14:paraId="6ED67ECB"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For those who are unable to provide informed consent for themselves, there are alternative legal provisions for their participation in research. The law allows such research to take place but sets out strict rules to protect people who lack capacity to consent to take part in research, and to make sure their wishes and preferences are </w:t>
      </w:r>
      <w:proofErr w:type="gramStart"/>
      <w:r w:rsidRPr="00BB213A">
        <w:rPr>
          <w:rFonts w:eastAsia="Calibri" w:cstheme="minorHAnsi"/>
          <w:color w:val="404040" w:themeColor="text1" w:themeTint="BF"/>
          <w:kern w:val="0"/>
          <w:sz w:val="20"/>
          <w:szCs w:val="20"/>
          <w:lang w:val="en-GB" w:eastAsia="en-US"/>
        </w:rPr>
        <w:t>taken into account</w:t>
      </w:r>
      <w:proofErr w:type="gramEnd"/>
      <w:r w:rsidRPr="00BB213A">
        <w:rPr>
          <w:rFonts w:eastAsia="Calibri" w:cstheme="minorHAnsi"/>
          <w:color w:val="404040" w:themeColor="text1" w:themeTint="BF"/>
          <w:kern w:val="0"/>
          <w:sz w:val="20"/>
          <w:szCs w:val="20"/>
          <w:lang w:val="en-GB" w:eastAsia="en-US"/>
        </w:rPr>
        <w:t>.</w:t>
      </w:r>
    </w:p>
    <w:p w14:paraId="35CB2630"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The legal frameworks</w:t>
      </w:r>
    </w:p>
    <w:p w14:paraId="4D84BD67"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There are separate laws governing research involving adults who lack capacity to consent in England and Wales. The Mental Capacity Act 2005 (MCA) governs how adults lacking capacity can be involved in research, although it excludes clinical trials of investigational medicinal products (CTIMPs) which are regulated separately by the Medicines for Human Use (Clinical Trials) Regulations 2004 (CTR). The CTR also apply to CTIMPs in Scotland, with non-CTIMPs governed by the Adults with Incapacity (Scotland) Act 2001 (AWI). </w:t>
      </w:r>
    </w:p>
    <w:p w14:paraId="7862FA92"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Although there are many similarities between the regulations, there are important differences in who is involved in decisions about participation and the legal basis for their decision (e.g whether it constitutes consent or not). A summary of the main differences </w:t>
      </w:r>
      <w:proofErr w:type="gramStart"/>
      <w:r w:rsidRPr="00BB213A">
        <w:rPr>
          <w:rFonts w:eastAsia="Calibri" w:cstheme="minorHAnsi"/>
          <w:color w:val="404040" w:themeColor="text1" w:themeTint="BF"/>
          <w:kern w:val="0"/>
          <w:sz w:val="20"/>
          <w:szCs w:val="20"/>
          <w:lang w:val="en-GB" w:eastAsia="en-US"/>
        </w:rPr>
        <w:t>are</w:t>
      </w:r>
      <w:proofErr w:type="gramEnd"/>
      <w:r w:rsidRPr="00BB213A">
        <w:rPr>
          <w:rFonts w:eastAsia="Calibri" w:cstheme="minorHAnsi"/>
          <w:color w:val="404040" w:themeColor="text1" w:themeTint="BF"/>
          <w:kern w:val="0"/>
          <w:sz w:val="20"/>
          <w:szCs w:val="20"/>
          <w:lang w:val="en-GB" w:eastAsia="en-US"/>
        </w:rPr>
        <w:t xml:space="preserve"> shown in </w:t>
      </w:r>
      <w:r w:rsidRPr="00BB213A">
        <w:rPr>
          <w:rFonts w:eastAsia="Calibri" w:cstheme="minorHAnsi"/>
          <w:b/>
          <w:color w:val="404040" w:themeColor="text1" w:themeTint="BF"/>
          <w:kern w:val="0"/>
          <w:sz w:val="20"/>
          <w:szCs w:val="20"/>
          <w:lang w:val="en-GB" w:eastAsia="en-US"/>
        </w:rPr>
        <w:t>Table 1</w:t>
      </w:r>
      <w:r w:rsidRPr="00BB213A">
        <w:rPr>
          <w:rFonts w:eastAsia="Calibri" w:cstheme="minorHAnsi"/>
          <w:color w:val="404040" w:themeColor="text1" w:themeTint="BF"/>
          <w:kern w:val="0"/>
          <w:sz w:val="20"/>
          <w:szCs w:val="20"/>
          <w:lang w:val="en-GB" w:eastAsia="en-US"/>
        </w:rPr>
        <w:t xml:space="preserve"> below. Other legal frameworks apply to non-CTIMPs in N Ireland and the Republic of Ireland.</w:t>
      </w:r>
    </w:p>
    <w:p w14:paraId="0833B14C"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Who is involved in decisions about adults who lack capacity to consent?</w:t>
      </w:r>
    </w:p>
    <w:p w14:paraId="422566A2"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The researcher must consult a person who, by virtue of their relationship with the person who lacks capacity, is suitable to act as an advisor on their behalf and is available and willing to act. They are either termed a Personal Consultee under the MCA, or Personal Legal Representative under the CTR, or for non-CTIMPs under AWI in Scotland they are termed either a Guardian, Welfare Attorney or Nearest Relative. </w:t>
      </w:r>
      <w:proofErr w:type="gramStart"/>
      <w:r w:rsidRPr="00BB213A">
        <w:rPr>
          <w:rFonts w:eastAsia="Calibri" w:cstheme="minorHAnsi"/>
          <w:color w:val="404040" w:themeColor="text1" w:themeTint="BF"/>
          <w:kern w:val="0"/>
          <w:sz w:val="20"/>
          <w:szCs w:val="20"/>
          <w:lang w:val="en-GB" w:eastAsia="en-US"/>
        </w:rPr>
        <w:t>A number of</w:t>
      </w:r>
      <w:proofErr w:type="gramEnd"/>
      <w:r w:rsidRPr="00BB213A">
        <w:rPr>
          <w:rFonts w:eastAsia="Calibri" w:cstheme="minorHAnsi"/>
          <w:color w:val="404040" w:themeColor="text1" w:themeTint="BF"/>
          <w:kern w:val="0"/>
          <w:sz w:val="20"/>
          <w:szCs w:val="20"/>
          <w:lang w:val="en-GB" w:eastAsia="en-US"/>
        </w:rPr>
        <w:t xml:space="preserve"> people may be able to act as a Personal Consultee or Personal Legal Representative, but they should be someone whom the person who lacks capacity would trust with important decisions about their welfare (MCA (s32(2)) and CTR Part 5). </w:t>
      </w:r>
      <w:proofErr w:type="gramStart"/>
      <w:r w:rsidRPr="00BB213A">
        <w:rPr>
          <w:rFonts w:eastAsia="Calibri" w:cstheme="minorHAnsi"/>
          <w:color w:val="404040" w:themeColor="text1" w:themeTint="BF"/>
          <w:kern w:val="0"/>
          <w:sz w:val="20"/>
          <w:szCs w:val="20"/>
          <w:lang w:val="en-GB" w:eastAsia="en-US"/>
        </w:rPr>
        <w:t>Usually</w:t>
      </w:r>
      <w:proofErr w:type="gramEnd"/>
      <w:r w:rsidRPr="00BB213A">
        <w:rPr>
          <w:rFonts w:eastAsia="Calibri" w:cstheme="minorHAnsi"/>
          <w:color w:val="404040" w:themeColor="text1" w:themeTint="BF"/>
          <w:kern w:val="0"/>
          <w:sz w:val="20"/>
          <w:szCs w:val="20"/>
          <w:lang w:val="en-GB" w:eastAsia="en-US"/>
        </w:rPr>
        <w:t xml:space="preserve"> it will be someone with a close personal relationship with the person, for example their spouse/partner, adult child or parent, but it can be a close friend. They do not have to hold Power of Attorney. If a potential consultee does not feel able to take on the role, they may suggest that someone else takes on the </w:t>
      </w:r>
      <w:proofErr w:type="gramStart"/>
      <w:r w:rsidRPr="00BB213A">
        <w:rPr>
          <w:rFonts w:eastAsia="Calibri" w:cstheme="minorHAnsi"/>
          <w:color w:val="404040" w:themeColor="text1" w:themeTint="BF"/>
          <w:kern w:val="0"/>
          <w:sz w:val="20"/>
          <w:szCs w:val="20"/>
          <w:lang w:val="en-GB" w:eastAsia="en-US"/>
        </w:rPr>
        <w:t>role, or</w:t>
      </w:r>
      <w:proofErr w:type="gramEnd"/>
      <w:r w:rsidRPr="00BB213A">
        <w:rPr>
          <w:rFonts w:eastAsia="Calibri" w:cstheme="minorHAnsi"/>
          <w:color w:val="404040" w:themeColor="text1" w:themeTint="BF"/>
          <w:kern w:val="0"/>
          <w:sz w:val="20"/>
          <w:szCs w:val="20"/>
          <w:lang w:val="en-GB" w:eastAsia="en-US"/>
        </w:rPr>
        <w:t xml:space="preserve"> ask that a Nominated Consultee or Professional Legal Representative be appointed. In Scotland, the AWI outlines who can act as Guardian, Welfare Attorney or, if there is no such Guardian or Welfare Attorney, then the adult’s Nearest Relative defined in the Mental Health (Scotland) Act 1984.</w:t>
      </w:r>
    </w:p>
    <w:p w14:paraId="2FDF2D4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A Nominated Consultee (MCA) or Professional Legal Representative (CTR) is required when no-one who knows the person in a personal capacity is either available or willing to act. This is usually a healthcare </w:t>
      </w:r>
      <w:proofErr w:type="gramStart"/>
      <w:r w:rsidRPr="00BB213A">
        <w:rPr>
          <w:rFonts w:eastAsia="Calibri" w:cstheme="minorHAnsi"/>
          <w:color w:val="404040" w:themeColor="text1" w:themeTint="BF"/>
          <w:kern w:val="0"/>
          <w:sz w:val="20"/>
          <w:szCs w:val="20"/>
          <w:lang w:val="en-GB" w:eastAsia="en-US"/>
        </w:rPr>
        <w:t>professional</w:t>
      </w:r>
      <w:proofErr w:type="gramEnd"/>
      <w:r w:rsidRPr="00BB213A">
        <w:rPr>
          <w:rFonts w:eastAsia="Calibri" w:cstheme="minorHAnsi"/>
          <w:color w:val="404040" w:themeColor="text1" w:themeTint="BF"/>
          <w:kern w:val="0"/>
          <w:sz w:val="20"/>
          <w:szCs w:val="20"/>
          <w:lang w:val="en-GB" w:eastAsia="en-US"/>
        </w:rPr>
        <w:t xml:space="preserve"> or another nominated individual involved in their care, but they cannot be connected with the research study. </w:t>
      </w:r>
    </w:p>
    <w:p w14:paraId="1FD8706F"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In all cases, the person lacking capacity should be informed about the research and involved in the decision as much as possible, even if they are unable to provide informed consent. If they have fluctuating capacity or are likely to regain capacity, the decision should be delayed until they regain capacity where possible.  The researcher must take into account the wishes of the person who lacks capacity about whom to consult (</w:t>
      </w:r>
      <w:proofErr w:type="gramStart"/>
      <w:r w:rsidRPr="00BB213A">
        <w:rPr>
          <w:rFonts w:eastAsia="Calibri" w:cstheme="minorHAnsi"/>
          <w:color w:val="404040" w:themeColor="text1" w:themeTint="BF"/>
          <w:kern w:val="0"/>
          <w:sz w:val="20"/>
          <w:szCs w:val="20"/>
          <w:lang w:val="en-GB" w:eastAsia="en-US"/>
        </w:rPr>
        <w:t>e.g.</w:t>
      </w:r>
      <w:proofErr w:type="gramEnd"/>
      <w:r w:rsidRPr="00BB213A">
        <w:rPr>
          <w:rFonts w:eastAsia="Calibri" w:cstheme="minorHAnsi"/>
          <w:color w:val="404040" w:themeColor="text1" w:themeTint="BF"/>
          <w:kern w:val="0"/>
          <w:sz w:val="20"/>
          <w:szCs w:val="20"/>
          <w:lang w:val="en-GB" w:eastAsia="en-US"/>
        </w:rPr>
        <w:t xml:space="preserve"> their partner, or a particular friend or carer) and to act in accordance with any relevant previous statement or wishes.</w:t>
      </w:r>
    </w:p>
    <w:p w14:paraId="4D5E06EC"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p>
    <w:p w14:paraId="2B3C7935"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How should the decision be made?</w:t>
      </w:r>
    </w:p>
    <w:p w14:paraId="4A02A831"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Careful thought is needed before including in research projects any adults who lack the capacity to make their own decisions. In England and Wales, unlike other decisions covered by the MCA such as those about medical treatment and care, ‘best interests’ procedures do not apply to decisions about taking part in research (MCA Code of Practice). Instead, each individual decision is based on what the person would have decided if they had capacity to do so. </w:t>
      </w:r>
    </w:p>
    <w:p w14:paraId="62FB33A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Consultee must be given information about the project and gives advice as to whether the person should take part in the project, and what the person’s wishes and feelings about taking part in the project would be if they had capacity to decide (MCA s32(4)). The Consultee gives advice on what they think the participant would want to do, rather than give consent themselves. If the Consultee so advises, the participant must not take part and, if already taking part, must be withdrawn. The responsibility whether to include the participant lies with the researcher. If the person who lacks capacity indicates (in any way) that they wish to be withdrawn from the project, they must be withdrawn without delay.</w:t>
      </w:r>
    </w:p>
    <w:p w14:paraId="59F92498"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Under the AWI in Scotland governing decisions made by Guardians, Welfare Attorneys, and Nearest Relatives, Principle 3 states that account must be taken of the present and past wishes and feelings of the person, as far as this may be ascertained.</w:t>
      </w:r>
    </w:p>
    <w:p w14:paraId="45FDCB63"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For clinical trials of medicines, the Legal Representative is provided with information about the trial that includes the objectives, risks and inconveniences of the trial and the conditions under which it is to be conducted. They are then asked to provide informed consent that represents the person’s presumed will. The person who lacks capacity should also have received information (according to their capacity of understanding) about the trial, its </w:t>
      </w:r>
      <w:proofErr w:type="gramStart"/>
      <w:r w:rsidRPr="00BB213A">
        <w:rPr>
          <w:rFonts w:eastAsia="Calibri" w:cstheme="minorHAnsi"/>
          <w:color w:val="404040" w:themeColor="text1" w:themeTint="BF"/>
          <w:kern w:val="0"/>
          <w:sz w:val="20"/>
          <w:szCs w:val="20"/>
          <w:lang w:val="en-GB" w:eastAsia="en-US"/>
        </w:rPr>
        <w:t>risks</w:t>
      </w:r>
      <w:proofErr w:type="gramEnd"/>
      <w:r w:rsidRPr="00BB213A">
        <w:rPr>
          <w:rFonts w:eastAsia="Calibri" w:cstheme="minorHAnsi"/>
          <w:color w:val="404040" w:themeColor="text1" w:themeTint="BF"/>
          <w:kern w:val="0"/>
          <w:sz w:val="20"/>
          <w:szCs w:val="20"/>
          <w:lang w:val="en-GB" w:eastAsia="en-US"/>
        </w:rPr>
        <w:t xml:space="preserve"> and its benefits. If the person </w:t>
      </w:r>
      <w:proofErr w:type="gramStart"/>
      <w:r w:rsidRPr="00BB213A">
        <w:rPr>
          <w:rFonts w:eastAsia="Calibri" w:cstheme="minorHAnsi"/>
          <w:color w:val="404040" w:themeColor="text1" w:themeTint="BF"/>
          <w:kern w:val="0"/>
          <w:sz w:val="20"/>
          <w:szCs w:val="20"/>
          <w:lang w:val="en-GB" w:eastAsia="en-US"/>
        </w:rPr>
        <w:t>is capable of assessing</w:t>
      </w:r>
      <w:proofErr w:type="gramEnd"/>
      <w:r w:rsidRPr="00BB213A">
        <w:rPr>
          <w:rFonts w:eastAsia="Calibri" w:cstheme="minorHAnsi"/>
          <w:color w:val="404040" w:themeColor="text1" w:themeTint="BF"/>
          <w:kern w:val="0"/>
          <w:sz w:val="20"/>
          <w:szCs w:val="20"/>
          <w:lang w:val="en-GB" w:eastAsia="en-US"/>
        </w:rPr>
        <w:t xml:space="preserve"> the information and forming an opinion, any refusal to participate should be considered by the researcher.</w:t>
      </w:r>
    </w:p>
    <w:p w14:paraId="34706B95"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basis for a decision by a Nominated or Professional Legal Representative is the same as for someone acting in a personal capacity (</w:t>
      </w:r>
      <w:proofErr w:type="gramStart"/>
      <w:r w:rsidRPr="00BB213A">
        <w:rPr>
          <w:rFonts w:eastAsia="Calibri" w:cstheme="minorHAnsi"/>
          <w:color w:val="404040" w:themeColor="text1" w:themeTint="BF"/>
          <w:kern w:val="0"/>
          <w:sz w:val="20"/>
          <w:szCs w:val="20"/>
          <w:lang w:val="en-GB" w:eastAsia="en-US"/>
        </w:rPr>
        <w:t>i.e.</w:t>
      </w:r>
      <w:proofErr w:type="gramEnd"/>
      <w:r w:rsidRPr="00BB213A">
        <w:rPr>
          <w:rFonts w:eastAsia="Calibri" w:cstheme="minorHAnsi"/>
          <w:color w:val="404040" w:themeColor="text1" w:themeTint="BF"/>
          <w:kern w:val="0"/>
          <w:sz w:val="20"/>
          <w:szCs w:val="20"/>
          <w:lang w:val="en-GB" w:eastAsia="en-US"/>
        </w:rPr>
        <w:t xml:space="preserve"> advice under MCA, informed consent under CTR) based on what the person themselves would have decided.</w:t>
      </w:r>
    </w:p>
    <w:p w14:paraId="57DC0C11"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p>
    <w:p w14:paraId="2FC7D952" w14:textId="77777777" w:rsidR="00BB37AA" w:rsidRPr="00BB213A" w:rsidRDefault="00BB37AA" w:rsidP="00BB37AA">
      <w:pPr>
        <w:keepNext/>
        <w:keepLines/>
        <w:widowControl/>
        <w:spacing w:before="120" w:after="120" w:line="259" w:lineRule="auto"/>
        <w:jc w:val="left"/>
        <w:outlineLvl w:val="1"/>
        <w:rPr>
          <w:rFonts w:eastAsia="Times New Roman" w:cstheme="minorHAnsi"/>
          <w:b/>
          <w:i/>
          <w:color w:val="404040" w:themeColor="text1" w:themeTint="BF"/>
          <w:kern w:val="0"/>
          <w:sz w:val="26"/>
          <w:szCs w:val="26"/>
          <w:lang w:val="en-GB" w:eastAsia="en-US"/>
        </w:rPr>
      </w:pPr>
      <w:r w:rsidRPr="00BB213A">
        <w:rPr>
          <w:rFonts w:eastAsia="Times New Roman" w:cstheme="minorHAnsi"/>
          <w:b/>
          <w:i/>
          <w:color w:val="404040" w:themeColor="text1" w:themeTint="BF"/>
          <w:kern w:val="0"/>
          <w:sz w:val="26"/>
          <w:szCs w:val="26"/>
          <w:lang w:val="en-GB" w:eastAsia="en-US"/>
        </w:rPr>
        <w:t xml:space="preserve">What if it is in </w:t>
      </w:r>
      <w:proofErr w:type="gramStart"/>
      <w:r w:rsidRPr="00BB213A">
        <w:rPr>
          <w:rFonts w:eastAsia="Times New Roman" w:cstheme="minorHAnsi"/>
          <w:b/>
          <w:i/>
          <w:color w:val="404040" w:themeColor="text1" w:themeTint="BF"/>
          <w:kern w:val="0"/>
          <w:sz w:val="26"/>
          <w:szCs w:val="26"/>
          <w:lang w:val="en-GB" w:eastAsia="en-US"/>
        </w:rPr>
        <w:t>an emergency situation</w:t>
      </w:r>
      <w:proofErr w:type="gramEnd"/>
      <w:r w:rsidRPr="00BB213A">
        <w:rPr>
          <w:rFonts w:eastAsia="Times New Roman" w:cstheme="minorHAnsi"/>
          <w:b/>
          <w:i/>
          <w:color w:val="404040" w:themeColor="text1" w:themeTint="BF"/>
          <w:kern w:val="0"/>
          <w:sz w:val="26"/>
          <w:szCs w:val="26"/>
          <w:lang w:val="en-GB" w:eastAsia="en-US"/>
        </w:rPr>
        <w:t>?</w:t>
      </w:r>
    </w:p>
    <w:p w14:paraId="20E8DCE8"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 xml:space="preserve">Research carried out in emergency situations pose unique challenges in terms of obtaining consent. Emergency research is when treatment needs to be given urgently, and it is necessary to take urgent action for the purposes of the study. In some emergency situations people may lack capacity to give consent themselves and obtaining consent from a legal representative/consulting others is not reasonably practicable. </w:t>
      </w:r>
    </w:p>
    <w:p w14:paraId="206F7A03"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In England and Wales, the law allows adults who lack capacity to take part in emergency research without prior consent from a legal representative or consulting others, if certain conditions are met (Medicines for Human Use (Clinical Trials) Amendment (No 2) Regulations SI 2006 2984, and MCA s32(8)). Following enrolment in the study, a consultee should be consulted as soon as possible to seek advice on the person’s likely views and feelings, and for a CTIMP consent should be sought from a Legal Representative as soon as possible. Informed consent should also be sought from the person themselves as soon as possible following any regaining of capacity. Consent may be required for the person to continue in the study, or for the continued use of data or samples obtained.</w:t>
      </w:r>
    </w:p>
    <w:p w14:paraId="6FA894BC" w14:textId="77777777" w:rsidR="00BB37AA" w:rsidRPr="00BB213A" w:rsidRDefault="00BB37AA" w:rsidP="00BB37AA">
      <w:pPr>
        <w:widowControl/>
        <w:spacing w:after="160" w:line="259" w:lineRule="auto"/>
        <w:jc w:val="left"/>
        <w:rPr>
          <w:rFonts w:eastAsia="Calibri" w:cstheme="minorHAnsi"/>
          <w:color w:val="404040" w:themeColor="text1" w:themeTint="BF"/>
          <w:kern w:val="0"/>
          <w:sz w:val="20"/>
          <w:szCs w:val="20"/>
          <w:lang w:val="en-GB" w:eastAsia="en-US"/>
        </w:rPr>
      </w:pPr>
      <w:r w:rsidRPr="00BB213A">
        <w:rPr>
          <w:rFonts w:eastAsia="Calibri" w:cstheme="minorHAnsi"/>
          <w:color w:val="404040" w:themeColor="text1" w:themeTint="BF"/>
          <w:kern w:val="0"/>
          <w:sz w:val="20"/>
          <w:szCs w:val="20"/>
          <w:lang w:val="en-GB" w:eastAsia="en-US"/>
        </w:rPr>
        <w:t>The CTR arrangements for emergency research apply to CTIMPs in Scotland. However, the AWI governing non-CTIMP studies in Scotland does not provide any 'exemptions' from the requirement for consent from a Welfare Attorney/Guardian or Nearest Relative for adults not able to consent for themselves, even in emergency situations.</w:t>
      </w:r>
    </w:p>
    <w:p w14:paraId="315EF3B9" w14:textId="77777777" w:rsidR="00BB37AA" w:rsidRPr="00BB37AA" w:rsidRDefault="00BB37AA" w:rsidP="00BB37AA">
      <w:pPr>
        <w:widowControl/>
        <w:spacing w:after="160" w:line="259" w:lineRule="auto"/>
        <w:jc w:val="left"/>
        <w:rPr>
          <w:rFonts w:ascii="Calibri" w:eastAsia="Calibri" w:hAnsi="Calibri" w:cs="Times New Roman"/>
          <w:kern w:val="0"/>
          <w:sz w:val="22"/>
          <w:szCs w:val="22"/>
          <w:lang w:val="en-GB" w:eastAsia="en-US"/>
        </w:rPr>
        <w:sectPr w:rsidR="00BB37AA" w:rsidRPr="00BB37AA" w:rsidSect="005D5952">
          <w:headerReference w:type="even" r:id="rId32"/>
          <w:headerReference w:type="default" r:id="rId33"/>
          <w:footerReference w:type="default" r:id="rId34"/>
          <w:headerReference w:type="first" r:id="rId35"/>
          <w:pgSz w:w="11906" w:h="16838"/>
          <w:pgMar w:top="1440" w:right="1440" w:bottom="1440" w:left="1440" w:header="454" w:footer="113" w:gutter="0"/>
          <w:cols w:space="708"/>
          <w:docGrid w:linePitch="360"/>
        </w:sectPr>
      </w:pPr>
    </w:p>
    <w:p w14:paraId="22B8CAC3" w14:textId="77777777" w:rsidR="00BB37AA" w:rsidRPr="00BB213A" w:rsidRDefault="00BB37AA" w:rsidP="00BB37AA">
      <w:pPr>
        <w:widowControl/>
        <w:spacing w:after="160" w:line="259" w:lineRule="auto"/>
        <w:rPr>
          <w:rFonts w:ascii="Calibri" w:eastAsia="Calibri" w:hAnsi="Calibri" w:cs="Times New Roman"/>
          <w:color w:val="404040" w:themeColor="text1" w:themeTint="BF"/>
          <w:kern w:val="0"/>
          <w:sz w:val="20"/>
          <w:szCs w:val="20"/>
          <w:lang w:val="en-GB" w:eastAsia="en-US"/>
        </w:rPr>
      </w:pPr>
      <w:r w:rsidRPr="00BB213A">
        <w:rPr>
          <w:rFonts w:ascii="Calibri" w:eastAsia="Calibri" w:hAnsi="Calibri" w:cs="Times New Roman"/>
          <w:b/>
          <w:color w:val="404040" w:themeColor="text1" w:themeTint="BF"/>
          <w:kern w:val="0"/>
          <w:sz w:val="20"/>
          <w:szCs w:val="20"/>
          <w:lang w:val="en-GB" w:eastAsia="en-US"/>
        </w:rPr>
        <w:lastRenderedPageBreak/>
        <w:t>Table 1.</w:t>
      </w:r>
      <w:r w:rsidRPr="00BB213A">
        <w:rPr>
          <w:rFonts w:ascii="Calibri" w:eastAsia="Calibri" w:hAnsi="Calibri" w:cs="Times New Roman"/>
          <w:color w:val="404040" w:themeColor="text1" w:themeTint="BF"/>
          <w:kern w:val="0"/>
          <w:sz w:val="20"/>
          <w:szCs w:val="20"/>
          <w:lang w:val="en-GB" w:eastAsia="en-US"/>
        </w:rPr>
        <w:t xml:space="preserve"> Summary of the provisions for adults lacking capacity under the Mental Capacity Act 2005 (MCA), Adults with Incapacity (Scotland) Act 2000 (AWI), and Medicines for Human Use (Clinical Trials) Regulations 2004 (CTR)</w:t>
      </w:r>
    </w:p>
    <w:tbl>
      <w:tblPr>
        <w:tblStyle w:val="TableGrid1"/>
        <w:tblW w:w="13948" w:type="dxa"/>
        <w:tblLook w:val="04A0" w:firstRow="1" w:lastRow="0" w:firstColumn="1" w:lastColumn="0" w:noHBand="0" w:noVBand="1"/>
      </w:tblPr>
      <w:tblGrid>
        <w:gridCol w:w="2345"/>
        <w:gridCol w:w="3920"/>
        <w:gridCol w:w="3936"/>
        <w:gridCol w:w="3747"/>
      </w:tblGrid>
      <w:tr w:rsidR="00BB37AA" w:rsidRPr="00BB37AA" w14:paraId="51495133" w14:textId="77777777" w:rsidTr="00BB37AA">
        <w:tc>
          <w:tcPr>
            <w:tcW w:w="2345" w:type="dxa"/>
            <w:shd w:val="clear" w:color="auto" w:fill="BFBFBF"/>
          </w:tcPr>
          <w:p w14:paraId="26476A6A"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920" w:type="dxa"/>
            <w:shd w:val="clear" w:color="auto" w:fill="BFBFBF"/>
          </w:tcPr>
          <w:p w14:paraId="1CCA3A9A"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MCA</w:t>
            </w:r>
          </w:p>
        </w:tc>
        <w:tc>
          <w:tcPr>
            <w:tcW w:w="3936" w:type="dxa"/>
            <w:shd w:val="clear" w:color="auto" w:fill="BFBFBF"/>
          </w:tcPr>
          <w:p w14:paraId="1536F479"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AWI</w:t>
            </w:r>
          </w:p>
        </w:tc>
        <w:tc>
          <w:tcPr>
            <w:tcW w:w="3747" w:type="dxa"/>
            <w:shd w:val="clear" w:color="auto" w:fill="BFBFBF"/>
          </w:tcPr>
          <w:p w14:paraId="784D8737" w14:textId="77777777" w:rsidR="00BB37AA" w:rsidRPr="00BB37AA" w:rsidRDefault="00BB37AA" w:rsidP="00BB37AA">
            <w:pPr>
              <w:widowControl/>
              <w:jc w:val="center"/>
              <w:rPr>
                <w:rFonts w:ascii="Calibri" w:eastAsia="Calibri" w:hAnsi="Calibri" w:cs="Times New Roman"/>
                <w:b/>
                <w:kern w:val="0"/>
                <w:sz w:val="17"/>
                <w:szCs w:val="17"/>
                <w:lang w:val="en-GB" w:eastAsia="en-US"/>
              </w:rPr>
            </w:pPr>
            <w:r w:rsidRPr="00BB37AA">
              <w:rPr>
                <w:rFonts w:ascii="Calibri" w:eastAsia="Calibri" w:hAnsi="Calibri" w:cs="Times New Roman"/>
                <w:b/>
                <w:kern w:val="0"/>
                <w:sz w:val="17"/>
                <w:szCs w:val="17"/>
                <w:lang w:val="en-GB" w:eastAsia="en-US"/>
              </w:rPr>
              <w:t>CTR</w:t>
            </w:r>
          </w:p>
        </w:tc>
      </w:tr>
      <w:tr w:rsidR="00BB37AA" w:rsidRPr="00BB37AA" w14:paraId="4B0D4C1A" w14:textId="77777777" w:rsidTr="00BB37AA">
        <w:tc>
          <w:tcPr>
            <w:tcW w:w="2345" w:type="dxa"/>
            <w:shd w:val="clear" w:color="auto" w:fill="BFBFBF"/>
          </w:tcPr>
          <w:p w14:paraId="04BCF410"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Who is involved in decisions about participation</w:t>
            </w:r>
          </w:p>
        </w:tc>
        <w:tc>
          <w:tcPr>
            <w:tcW w:w="3920" w:type="dxa"/>
          </w:tcPr>
          <w:p w14:paraId="5FEBB7D1"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Personal consultee</w:t>
            </w:r>
            <w:r w:rsidRPr="00BB37AA">
              <w:rPr>
                <w:rFonts w:ascii="Calibri" w:eastAsia="Calibri" w:hAnsi="Calibri" w:cs="Times New Roman"/>
                <w:kern w:val="0"/>
                <w:sz w:val="17"/>
                <w:szCs w:val="17"/>
                <w:lang w:val="en-GB" w:eastAsia="en-US"/>
              </w:rPr>
              <w:t xml:space="preserve"> - a person who is engaged in caring for the person or is interested in their welfare, except as a professional or for remuneration – friend, relative, unpaid carer, attorney acting under LPA, court appointed deputy (s32(2)).</w:t>
            </w:r>
          </w:p>
          <w:p w14:paraId="70F7BAFE"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6ACD9BF4"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Nominated consultee</w:t>
            </w:r>
            <w:r w:rsidRPr="00BB37AA">
              <w:rPr>
                <w:rFonts w:ascii="Calibri" w:eastAsia="Calibri" w:hAnsi="Calibri" w:cs="Times New Roman"/>
                <w:kern w:val="0"/>
                <w:sz w:val="17"/>
                <w:szCs w:val="17"/>
                <w:lang w:val="en-GB" w:eastAsia="en-US"/>
              </w:rPr>
              <w:t xml:space="preserve"> - a person who has no connection with the project - healthcare professional, nominated individual (s32(3)).</w:t>
            </w:r>
          </w:p>
        </w:tc>
        <w:tc>
          <w:tcPr>
            <w:tcW w:w="3936" w:type="dxa"/>
          </w:tcPr>
          <w:p w14:paraId="6CE4DF3E"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 xml:space="preserve">Guardian or welfare attorney </w:t>
            </w:r>
            <w:r w:rsidRPr="00BB37AA">
              <w:rPr>
                <w:rFonts w:ascii="Calibri" w:eastAsia="Calibri" w:hAnsi="Calibri" w:cs="Times New Roman"/>
                <w:bCs/>
                <w:i/>
                <w:kern w:val="0"/>
                <w:sz w:val="17"/>
                <w:szCs w:val="17"/>
                <w:lang w:val="en-GB" w:eastAsia="en-US"/>
              </w:rPr>
              <w:t xml:space="preserve">- </w:t>
            </w:r>
            <w:r w:rsidRPr="00BB37AA">
              <w:rPr>
                <w:rFonts w:ascii="Calibri" w:eastAsia="Calibri" w:hAnsi="Calibri" w:cs="Times New Roman"/>
                <w:bCs/>
                <w:kern w:val="0"/>
                <w:sz w:val="17"/>
                <w:szCs w:val="17"/>
                <w:lang w:val="en-GB" w:eastAsia="en-US"/>
              </w:rPr>
              <w:t>who</w:t>
            </w:r>
            <w:r w:rsidRPr="00BB37AA">
              <w:rPr>
                <w:rFonts w:ascii="Calibri" w:eastAsia="Calibri" w:hAnsi="Calibri" w:cs="Times New Roman"/>
                <w:kern w:val="0"/>
                <w:sz w:val="17"/>
                <w:szCs w:val="17"/>
                <w:lang w:val="en-GB" w:eastAsia="en-US"/>
              </w:rPr>
              <w:t xml:space="preserve"> has power to consent to the adult’s participation in research, or where there is no such guardian or welfare attorney, from the adult’s nearest relative (for both CTIMPs (AWI s51) and non-CTIMPs).</w:t>
            </w:r>
          </w:p>
          <w:p w14:paraId="23553441"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16C2564A"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Guardianship is granted by the sheriff’s office upon application, can cover property and financial matters or personal welfare including health, or a combination of these.</w:t>
            </w:r>
          </w:p>
          <w:p w14:paraId="387522F5"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00CAF53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Power of attorney is appointed by the individual whilst they have capacity, and grants someone they trust powers to act as their continuing (financial) and/or welfare attorney.</w:t>
            </w:r>
          </w:p>
          <w:p w14:paraId="052CE04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25A57D62"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Nearest relative</w:t>
            </w:r>
            <w:r w:rsidRPr="00BB37AA">
              <w:rPr>
                <w:rFonts w:ascii="Calibri" w:eastAsia="Calibri" w:hAnsi="Calibri" w:cs="Times New Roman"/>
                <w:kern w:val="0"/>
                <w:sz w:val="17"/>
                <w:szCs w:val="17"/>
                <w:lang w:val="en-GB" w:eastAsia="en-US"/>
              </w:rPr>
              <w:t xml:space="preserve"> - the AWI uses the hierarchy of relationships defined in the Mental Health (Scotland) Act 1984 as the definition of nearest relative,</w:t>
            </w:r>
          </w:p>
          <w:p w14:paraId="58C7D94C"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747" w:type="dxa"/>
          </w:tcPr>
          <w:p w14:paraId="05E8181C"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Personal legal representative</w:t>
            </w:r>
            <w:r w:rsidRPr="00BB37AA">
              <w:rPr>
                <w:rFonts w:ascii="Calibri" w:eastAsia="Calibri" w:hAnsi="Calibri" w:cs="Times New Roman"/>
                <w:kern w:val="0"/>
                <w:sz w:val="17"/>
                <w:szCs w:val="17"/>
                <w:lang w:val="en-GB" w:eastAsia="en-US"/>
              </w:rPr>
              <w:t xml:space="preserve"> – a person who, by virtue of their relationship, is suitable to act as their legal representative and is available and willing to act (Schedule 1 Part 5).</w:t>
            </w:r>
          </w:p>
          <w:p w14:paraId="33F19DB9"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573C9AD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bCs/>
                <w:i/>
                <w:iCs/>
                <w:kern w:val="0"/>
                <w:sz w:val="17"/>
                <w:szCs w:val="17"/>
                <w:lang w:val="en-GB" w:eastAsia="en-US"/>
              </w:rPr>
              <w:t>Professional legal representative</w:t>
            </w:r>
            <w:r w:rsidRPr="00BB37AA">
              <w:rPr>
                <w:rFonts w:ascii="Calibri" w:eastAsia="Calibri" w:hAnsi="Calibri" w:cs="Times New Roman"/>
                <w:kern w:val="0"/>
                <w:sz w:val="17"/>
                <w:szCs w:val="17"/>
                <w:lang w:val="en-GB" w:eastAsia="en-US"/>
              </w:rPr>
              <w:t xml:space="preserve"> – the doctor primarily responsible for their medical treatment or a person nominated by their health care provider. Must not </w:t>
            </w:r>
            <w:proofErr w:type="gramStart"/>
            <w:r w:rsidRPr="00BB37AA">
              <w:rPr>
                <w:rFonts w:ascii="Calibri" w:eastAsia="Calibri" w:hAnsi="Calibri" w:cs="Times New Roman"/>
                <w:kern w:val="0"/>
                <w:sz w:val="17"/>
                <w:szCs w:val="17"/>
                <w:lang w:val="en-GB" w:eastAsia="en-US"/>
              </w:rPr>
              <w:t>be connected with</w:t>
            </w:r>
            <w:proofErr w:type="gramEnd"/>
            <w:r w:rsidRPr="00BB37AA">
              <w:rPr>
                <w:rFonts w:ascii="Calibri" w:eastAsia="Calibri" w:hAnsi="Calibri" w:cs="Times New Roman"/>
                <w:kern w:val="0"/>
                <w:sz w:val="17"/>
                <w:szCs w:val="17"/>
                <w:lang w:val="en-GB" w:eastAsia="en-US"/>
              </w:rPr>
              <w:t xml:space="preserve"> the trial (Schedule 1 Part 5).</w:t>
            </w:r>
          </w:p>
        </w:tc>
      </w:tr>
      <w:tr w:rsidR="00BB37AA" w:rsidRPr="00BB37AA" w14:paraId="771B9F5C" w14:textId="77777777" w:rsidTr="00BB37AA">
        <w:tc>
          <w:tcPr>
            <w:tcW w:w="2345" w:type="dxa"/>
            <w:shd w:val="clear" w:color="auto" w:fill="BFBFBF"/>
          </w:tcPr>
          <w:p w14:paraId="582D500B"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Basis for the decision</w:t>
            </w:r>
          </w:p>
        </w:tc>
        <w:tc>
          <w:tcPr>
            <w:tcW w:w="3920" w:type="dxa"/>
          </w:tcPr>
          <w:p w14:paraId="5D64A497"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Consultee is asked for </w:t>
            </w:r>
            <w:r w:rsidRPr="00BB37AA">
              <w:rPr>
                <w:rFonts w:ascii="Calibri" w:eastAsia="Calibri" w:hAnsi="Calibri" w:cs="Times New Roman"/>
                <w:b/>
                <w:i/>
                <w:kern w:val="0"/>
                <w:sz w:val="17"/>
                <w:szCs w:val="17"/>
                <w:lang w:val="en-GB" w:eastAsia="en-US"/>
              </w:rPr>
              <w:t>advice</w:t>
            </w:r>
            <w:r w:rsidRPr="00BB37AA">
              <w:rPr>
                <w:rFonts w:ascii="Calibri" w:eastAsia="Calibri" w:hAnsi="Calibri" w:cs="Times New Roman"/>
                <w:kern w:val="0"/>
                <w:sz w:val="17"/>
                <w:szCs w:val="17"/>
                <w:lang w:val="en-GB" w:eastAsia="en-US"/>
              </w:rPr>
              <w:t xml:space="preserve"> whether the participant should take part or would not have wished to participate (s32(4)). The responsibility whether to include the participant </w:t>
            </w:r>
            <w:r w:rsidRPr="00BB37AA">
              <w:rPr>
                <w:rFonts w:ascii="Calibri" w:eastAsia="Calibri" w:hAnsi="Calibri" w:cs="Times New Roman"/>
                <w:b/>
                <w:i/>
                <w:kern w:val="0"/>
                <w:sz w:val="17"/>
                <w:szCs w:val="17"/>
                <w:lang w:val="en-GB" w:eastAsia="en-US"/>
              </w:rPr>
              <w:t>lies with the researcher.</w:t>
            </w:r>
          </w:p>
        </w:tc>
        <w:tc>
          <w:tcPr>
            <w:tcW w:w="3936" w:type="dxa"/>
          </w:tcPr>
          <w:p w14:paraId="790B1296"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Not stated - although general principle 3 is </w:t>
            </w:r>
            <w:r w:rsidRPr="00BB37AA">
              <w:rPr>
                <w:rFonts w:ascii="Calibri" w:eastAsia="Calibri" w:hAnsi="Calibri" w:cs="Times New Roman"/>
                <w:b/>
                <w:bCs/>
                <w:i/>
                <w:iCs/>
                <w:kern w:val="0"/>
                <w:sz w:val="17"/>
                <w:szCs w:val="17"/>
                <w:lang w:val="en-GB" w:eastAsia="en-US"/>
              </w:rPr>
              <w:t>account must be taken</w:t>
            </w:r>
            <w:r w:rsidRPr="00BB37AA">
              <w:rPr>
                <w:rFonts w:ascii="Calibri" w:eastAsia="Calibri" w:hAnsi="Calibri" w:cs="Times New Roman"/>
                <w:kern w:val="0"/>
                <w:sz w:val="17"/>
                <w:szCs w:val="17"/>
                <w:lang w:val="en-GB" w:eastAsia="en-US"/>
              </w:rPr>
              <w:t xml:space="preserve"> of the present and past wishes and feelings of the person, as far as this may be ascertained.</w:t>
            </w:r>
          </w:p>
        </w:tc>
        <w:tc>
          <w:tcPr>
            <w:tcW w:w="3747" w:type="dxa"/>
          </w:tcPr>
          <w:p w14:paraId="38D50D9D"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b/>
                <w:i/>
                <w:kern w:val="0"/>
                <w:sz w:val="17"/>
                <w:szCs w:val="17"/>
                <w:lang w:val="en-GB" w:eastAsia="en-US"/>
              </w:rPr>
              <w:t>Informed consent</w:t>
            </w:r>
            <w:r w:rsidRPr="00BB37AA">
              <w:rPr>
                <w:rFonts w:ascii="Calibri" w:eastAsia="Calibri" w:hAnsi="Calibri" w:cs="Times New Roman"/>
                <w:kern w:val="0"/>
                <w:sz w:val="17"/>
                <w:szCs w:val="17"/>
                <w:lang w:val="en-GB" w:eastAsia="en-US"/>
              </w:rPr>
              <w:t xml:space="preserve"> given by the legal representative represents their presumed will (Schedule 1 Part 5(12)). Representative to decide whether the participant would have wanted to participate had they capacity to do so.</w:t>
            </w:r>
          </w:p>
          <w:p w14:paraId="6078031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 </w:t>
            </w:r>
          </w:p>
        </w:tc>
      </w:tr>
      <w:tr w:rsidR="00BB37AA" w:rsidRPr="00BB37AA" w14:paraId="795CBC9F" w14:textId="77777777" w:rsidTr="00BB37AA">
        <w:tc>
          <w:tcPr>
            <w:tcW w:w="2345" w:type="dxa"/>
            <w:shd w:val="clear" w:color="auto" w:fill="BFBFBF"/>
          </w:tcPr>
          <w:p w14:paraId="79BD7EF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 xml:space="preserve">Requirement for provision of information </w:t>
            </w:r>
          </w:p>
        </w:tc>
        <w:tc>
          <w:tcPr>
            <w:tcW w:w="3920" w:type="dxa"/>
          </w:tcPr>
          <w:p w14:paraId="75BD7F6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MCA does not specify any provisions that the person </w:t>
            </w:r>
            <w:proofErr w:type="gramStart"/>
            <w:r w:rsidRPr="00BB37AA">
              <w:rPr>
                <w:rFonts w:ascii="Calibri" w:eastAsia="Calibri" w:hAnsi="Calibri" w:cs="Times New Roman"/>
                <w:kern w:val="0"/>
                <w:sz w:val="17"/>
                <w:szCs w:val="17"/>
                <w:lang w:val="en-GB" w:eastAsia="en-US"/>
              </w:rPr>
              <w:t>has to</w:t>
            </w:r>
            <w:proofErr w:type="gramEnd"/>
            <w:r w:rsidRPr="00BB37AA">
              <w:rPr>
                <w:rFonts w:ascii="Calibri" w:eastAsia="Calibri" w:hAnsi="Calibri" w:cs="Times New Roman"/>
                <w:kern w:val="0"/>
                <w:sz w:val="17"/>
                <w:szCs w:val="17"/>
                <w:lang w:val="en-GB" w:eastAsia="en-US"/>
              </w:rPr>
              <w:t xml:space="preserve"> be informed about the research once they have been assessed as lacking capacity.</w:t>
            </w:r>
          </w:p>
        </w:tc>
        <w:tc>
          <w:tcPr>
            <w:tcW w:w="3936" w:type="dxa"/>
          </w:tcPr>
          <w:p w14:paraId="01CDAE5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Does not specify any provisions that the person </w:t>
            </w:r>
            <w:proofErr w:type="gramStart"/>
            <w:r w:rsidRPr="00BB37AA">
              <w:rPr>
                <w:rFonts w:ascii="Calibri" w:eastAsia="Calibri" w:hAnsi="Calibri" w:cs="Times New Roman"/>
                <w:kern w:val="0"/>
                <w:sz w:val="17"/>
                <w:szCs w:val="17"/>
                <w:lang w:val="en-GB" w:eastAsia="en-US"/>
              </w:rPr>
              <w:t>has to</w:t>
            </w:r>
            <w:proofErr w:type="gramEnd"/>
            <w:r w:rsidRPr="00BB37AA">
              <w:rPr>
                <w:rFonts w:ascii="Calibri" w:eastAsia="Calibri" w:hAnsi="Calibri" w:cs="Times New Roman"/>
                <w:kern w:val="0"/>
                <w:sz w:val="17"/>
                <w:szCs w:val="17"/>
                <w:lang w:val="en-GB" w:eastAsia="en-US"/>
              </w:rPr>
              <w:t xml:space="preserve"> be informed about the research once they have been assessed as lacking capacity.</w:t>
            </w:r>
          </w:p>
        </w:tc>
        <w:tc>
          <w:tcPr>
            <w:tcW w:w="3747" w:type="dxa"/>
          </w:tcPr>
          <w:p w14:paraId="4AA63FA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Person lacking capacity must have received information about the trial, its </w:t>
            </w:r>
            <w:proofErr w:type="gramStart"/>
            <w:r w:rsidRPr="00BB37AA">
              <w:rPr>
                <w:rFonts w:ascii="Calibri" w:eastAsia="Calibri" w:hAnsi="Calibri" w:cs="Times New Roman"/>
                <w:kern w:val="0"/>
                <w:sz w:val="17"/>
                <w:szCs w:val="17"/>
                <w:lang w:val="en-GB" w:eastAsia="en-US"/>
              </w:rPr>
              <w:t>risks</w:t>
            </w:r>
            <w:proofErr w:type="gramEnd"/>
            <w:r w:rsidRPr="00BB37AA">
              <w:rPr>
                <w:rFonts w:ascii="Calibri" w:eastAsia="Calibri" w:hAnsi="Calibri" w:cs="Times New Roman"/>
                <w:kern w:val="0"/>
                <w:sz w:val="17"/>
                <w:szCs w:val="17"/>
                <w:lang w:val="en-GB" w:eastAsia="en-US"/>
              </w:rPr>
              <w:t xml:space="preserve"> and benefits, according to his or her capacity before they can be involved.</w:t>
            </w:r>
          </w:p>
          <w:p w14:paraId="66E4FA21"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r w:rsidR="00BB37AA" w:rsidRPr="00BB37AA" w14:paraId="47C2C2E5" w14:textId="77777777" w:rsidTr="00BB37AA">
        <w:tc>
          <w:tcPr>
            <w:tcW w:w="2345" w:type="dxa"/>
            <w:shd w:val="clear" w:color="auto" w:fill="BFBFBF"/>
          </w:tcPr>
          <w:p w14:paraId="75BD0A88"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Weight of any dissent/objection</w:t>
            </w:r>
          </w:p>
        </w:tc>
        <w:tc>
          <w:tcPr>
            <w:tcW w:w="3920" w:type="dxa"/>
          </w:tcPr>
          <w:p w14:paraId="7049FD76" w14:textId="77777777" w:rsidR="00BB37AA" w:rsidRPr="00BB37AA" w:rsidRDefault="00BB37AA" w:rsidP="00BB37AA">
            <w:pPr>
              <w:widowControl/>
              <w:autoSpaceDE w:val="0"/>
              <w:autoSpaceDN w:val="0"/>
              <w:adjustRightInd w:val="0"/>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Weight is given to any refusal or dissent from the individual lacking capacity, even when the person has little or no ability to understand the situation. If the person indicates (in any way) that he wishes to be withdrawn from the </w:t>
            </w:r>
            <w:proofErr w:type="gramStart"/>
            <w:r w:rsidRPr="00BB37AA">
              <w:rPr>
                <w:rFonts w:ascii="Calibri" w:eastAsia="Calibri" w:hAnsi="Calibri" w:cs="Times New Roman"/>
                <w:kern w:val="0"/>
                <w:sz w:val="17"/>
                <w:szCs w:val="17"/>
                <w:lang w:val="en-GB" w:eastAsia="en-US"/>
              </w:rPr>
              <w:t>project</w:t>
            </w:r>
            <w:proofErr w:type="gramEnd"/>
            <w:r w:rsidRPr="00BB37AA">
              <w:rPr>
                <w:rFonts w:ascii="Calibri" w:eastAsia="Calibri" w:hAnsi="Calibri" w:cs="Times New Roman"/>
                <w:kern w:val="0"/>
                <w:sz w:val="17"/>
                <w:szCs w:val="17"/>
                <w:lang w:val="en-GB" w:eastAsia="en-US"/>
              </w:rPr>
              <w:t xml:space="preserve"> he </w:t>
            </w:r>
            <w:r w:rsidRPr="00BB37AA">
              <w:rPr>
                <w:rFonts w:ascii="Calibri" w:eastAsia="Calibri" w:hAnsi="Calibri" w:cs="Times New Roman"/>
                <w:b/>
                <w:i/>
                <w:kern w:val="0"/>
                <w:sz w:val="17"/>
                <w:szCs w:val="17"/>
                <w:lang w:val="en-GB" w:eastAsia="en-US"/>
              </w:rPr>
              <w:t>must be</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withdrawn</w:t>
            </w:r>
            <w:r w:rsidRPr="00BB37AA">
              <w:rPr>
                <w:rFonts w:ascii="Calibri" w:eastAsia="Calibri" w:hAnsi="Calibri" w:cs="Times New Roman"/>
                <w:kern w:val="0"/>
                <w:sz w:val="17"/>
                <w:szCs w:val="17"/>
                <w:lang w:val="en-GB" w:eastAsia="en-US"/>
              </w:rPr>
              <w:t xml:space="preserve"> without delay (s33(4)).</w:t>
            </w:r>
          </w:p>
          <w:p w14:paraId="618D9406" w14:textId="77777777" w:rsidR="00BB37AA" w:rsidRPr="00BB37AA" w:rsidRDefault="00BB37AA" w:rsidP="00BB37AA">
            <w:pPr>
              <w:widowControl/>
              <w:autoSpaceDE w:val="0"/>
              <w:autoSpaceDN w:val="0"/>
              <w:adjustRightInd w:val="0"/>
              <w:rPr>
                <w:rFonts w:ascii="Calibri" w:eastAsia="Calibri" w:hAnsi="Calibri" w:cs="Times New Roman"/>
                <w:kern w:val="0"/>
                <w:sz w:val="17"/>
                <w:szCs w:val="17"/>
                <w:lang w:val="en-GB" w:eastAsia="en-US"/>
              </w:rPr>
            </w:pPr>
          </w:p>
        </w:tc>
        <w:tc>
          <w:tcPr>
            <w:tcW w:w="3936" w:type="dxa"/>
          </w:tcPr>
          <w:p w14:paraId="0F748346"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research </w:t>
            </w:r>
            <w:r w:rsidRPr="00BB37AA">
              <w:rPr>
                <w:rFonts w:ascii="Calibri" w:eastAsia="Calibri" w:hAnsi="Calibri" w:cs="Times New Roman"/>
                <w:b/>
                <w:bCs/>
                <w:i/>
                <w:iCs/>
                <w:kern w:val="0"/>
                <w:sz w:val="17"/>
                <w:szCs w:val="17"/>
                <w:lang w:val="en-GB" w:eastAsia="en-US"/>
              </w:rPr>
              <w:t>must not be carried out</w:t>
            </w:r>
            <w:r w:rsidRPr="00BB37AA">
              <w:rPr>
                <w:rFonts w:ascii="Calibri" w:eastAsia="Calibri" w:hAnsi="Calibri" w:cs="Times New Roman"/>
                <w:kern w:val="0"/>
                <w:sz w:val="17"/>
                <w:szCs w:val="17"/>
                <w:lang w:val="en-GB" w:eastAsia="en-US"/>
              </w:rPr>
              <w:t xml:space="preserve"> if the adult indicates unwillingness.</w:t>
            </w:r>
          </w:p>
        </w:tc>
        <w:tc>
          <w:tcPr>
            <w:tcW w:w="3747" w:type="dxa"/>
          </w:tcPr>
          <w:p w14:paraId="03DCC6C9"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explicit wish of a subject who </w:t>
            </w:r>
            <w:proofErr w:type="gramStart"/>
            <w:r w:rsidRPr="00BB37AA">
              <w:rPr>
                <w:rFonts w:ascii="Calibri" w:eastAsia="Calibri" w:hAnsi="Calibri" w:cs="Times New Roman"/>
                <w:kern w:val="0"/>
                <w:sz w:val="17"/>
                <w:szCs w:val="17"/>
                <w:lang w:val="en-GB" w:eastAsia="en-US"/>
              </w:rPr>
              <w:t>is capable of forming</w:t>
            </w:r>
            <w:proofErr w:type="gramEnd"/>
            <w:r w:rsidRPr="00BB37AA">
              <w:rPr>
                <w:rFonts w:ascii="Calibri" w:eastAsia="Calibri" w:hAnsi="Calibri" w:cs="Times New Roman"/>
                <w:kern w:val="0"/>
                <w:sz w:val="17"/>
                <w:szCs w:val="17"/>
                <w:lang w:val="en-GB" w:eastAsia="en-US"/>
              </w:rPr>
              <w:t xml:space="preserve"> an opinion and assessing the information to refuse participation in, or to be withdrawn from, the clinical trial at any time </w:t>
            </w:r>
            <w:r w:rsidRPr="00BB37AA">
              <w:rPr>
                <w:rFonts w:ascii="Calibri" w:eastAsia="Calibri" w:hAnsi="Calibri" w:cs="Times New Roman"/>
                <w:b/>
                <w:i/>
                <w:kern w:val="0"/>
                <w:sz w:val="17"/>
                <w:szCs w:val="17"/>
                <w:lang w:val="en-GB" w:eastAsia="en-US"/>
              </w:rPr>
              <w:t>must be</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considered</w:t>
            </w:r>
            <w:r w:rsidRPr="00BB37AA">
              <w:rPr>
                <w:rFonts w:ascii="Calibri" w:eastAsia="Calibri" w:hAnsi="Calibri" w:cs="Times New Roman"/>
                <w:kern w:val="0"/>
                <w:sz w:val="17"/>
                <w:szCs w:val="17"/>
                <w:lang w:val="en-GB" w:eastAsia="en-US"/>
              </w:rPr>
              <w:t xml:space="preserve"> by the investigator.</w:t>
            </w:r>
          </w:p>
        </w:tc>
      </w:tr>
      <w:tr w:rsidR="00BB37AA" w:rsidRPr="00BB37AA" w14:paraId="3AB795B3" w14:textId="77777777" w:rsidTr="00BB37AA">
        <w:tc>
          <w:tcPr>
            <w:tcW w:w="2345" w:type="dxa"/>
            <w:shd w:val="clear" w:color="auto" w:fill="BFBFBF"/>
          </w:tcPr>
          <w:p w14:paraId="15BB95A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lastRenderedPageBreak/>
              <w:t>Level of risk permitted</w:t>
            </w:r>
          </w:p>
        </w:tc>
        <w:tc>
          <w:tcPr>
            <w:tcW w:w="3920" w:type="dxa"/>
          </w:tcPr>
          <w:p w14:paraId="5869B017"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Research must </w:t>
            </w:r>
            <w:proofErr w:type="gramStart"/>
            <w:r w:rsidRPr="00BB37AA">
              <w:rPr>
                <w:rFonts w:ascii="Calibri" w:eastAsia="Calibri" w:hAnsi="Calibri" w:cs="Times New Roman"/>
                <w:kern w:val="0"/>
                <w:sz w:val="17"/>
                <w:szCs w:val="17"/>
                <w:lang w:val="en-GB" w:eastAsia="en-US"/>
              </w:rPr>
              <w:t>be connected with</w:t>
            </w:r>
            <w:proofErr w:type="gramEnd"/>
            <w:r w:rsidRPr="00BB37AA">
              <w:rPr>
                <w:rFonts w:ascii="Calibri" w:eastAsia="Calibri" w:hAnsi="Calibri" w:cs="Times New Roman"/>
                <w:kern w:val="0"/>
                <w:sz w:val="17"/>
                <w:szCs w:val="17"/>
                <w:lang w:val="en-GB" w:eastAsia="en-US"/>
              </w:rPr>
              <w:t xml:space="preserve"> an impairing condition in the functioning of the mind or brain affecting the person, or its treatment. There must be reasonable grounds for believing that the risk to the person is </w:t>
            </w:r>
            <w:r w:rsidRPr="00BB37AA">
              <w:rPr>
                <w:rFonts w:ascii="Calibri" w:eastAsia="Calibri" w:hAnsi="Calibri" w:cs="Times New Roman"/>
                <w:b/>
                <w:i/>
                <w:kern w:val="0"/>
                <w:sz w:val="17"/>
                <w:szCs w:val="17"/>
                <w:lang w:val="en-GB" w:eastAsia="en-US"/>
              </w:rPr>
              <w:t>negligible</w:t>
            </w:r>
            <w:r w:rsidRPr="00BB37AA">
              <w:rPr>
                <w:rFonts w:ascii="Calibri" w:eastAsia="Calibri" w:hAnsi="Calibri" w:cs="Times New Roman"/>
                <w:kern w:val="0"/>
                <w:sz w:val="17"/>
                <w:szCs w:val="17"/>
                <w:lang w:val="en-GB" w:eastAsia="en-US"/>
              </w:rPr>
              <w:t xml:space="preserve"> and that anything done in relation to the person will not interfere with their freedom of action or privacy in a significant way or be unduly invasive or restrictive (s31).</w:t>
            </w:r>
          </w:p>
        </w:tc>
        <w:tc>
          <w:tcPr>
            <w:tcW w:w="3936" w:type="dxa"/>
          </w:tcPr>
          <w:p w14:paraId="69953C91"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Purpose of research must be to gain knowledge of the causes, diagnosis, treatment and care of the adult’s incapacity or the effect of any treatment or care given to the adult while he or she is incapable. Research must be of </w:t>
            </w:r>
            <w:r w:rsidRPr="00BB37AA">
              <w:rPr>
                <w:rFonts w:ascii="Calibri" w:eastAsia="Calibri" w:hAnsi="Calibri" w:cs="Times New Roman"/>
                <w:b/>
                <w:i/>
                <w:kern w:val="0"/>
                <w:sz w:val="17"/>
                <w:szCs w:val="17"/>
                <w:lang w:val="en-GB" w:eastAsia="en-US"/>
              </w:rPr>
              <w:t xml:space="preserve">real and direct benefit to the adult involved, </w:t>
            </w:r>
            <w:r w:rsidRPr="00BB37AA">
              <w:rPr>
                <w:rFonts w:ascii="Calibri" w:eastAsia="Calibri" w:hAnsi="Calibri" w:cs="Times New Roman"/>
                <w:kern w:val="0"/>
                <w:sz w:val="17"/>
                <w:szCs w:val="17"/>
                <w:lang w:val="en-GB" w:eastAsia="en-US"/>
              </w:rPr>
              <w:t>or where it is not likely to but</w:t>
            </w:r>
            <w:r w:rsidRPr="00BB37AA">
              <w:rPr>
                <w:rFonts w:ascii="Calibri" w:eastAsia="Calibri" w:hAnsi="Calibri" w:cs="Times New Roman"/>
                <w:b/>
                <w:i/>
                <w:kern w:val="0"/>
                <w:sz w:val="17"/>
                <w:szCs w:val="17"/>
                <w:lang w:val="en-GB" w:eastAsia="en-US"/>
              </w:rPr>
              <w:t xml:space="preserve"> likely to improve the scientific understanding </w:t>
            </w:r>
            <w:r w:rsidRPr="00BB37AA">
              <w:rPr>
                <w:rFonts w:ascii="Calibri" w:eastAsia="Calibri" w:hAnsi="Calibri" w:cs="Times New Roman"/>
                <w:kern w:val="0"/>
                <w:sz w:val="17"/>
                <w:szCs w:val="17"/>
                <w:lang w:val="en-GB" w:eastAsia="en-US"/>
              </w:rPr>
              <w:t>of the adult’s condition and in the long term contribute to the attainment of real and direct benefit to persons suffering from the same form of incapacity</w:t>
            </w:r>
            <w:r w:rsidRPr="00BB37AA">
              <w:rPr>
                <w:rFonts w:ascii="Calibri" w:eastAsia="Calibri" w:hAnsi="Calibri" w:cs="Times New Roman"/>
                <w:b/>
                <w:i/>
                <w:kern w:val="0"/>
                <w:sz w:val="17"/>
                <w:szCs w:val="17"/>
                <w:lang w:val="en-GB" w:eastAsia="en-US"/>
              </w:rPr>
              <w:t xml:space="preserve"> </w:t>
            </w:r>
            <w:r w:rsidRPr="00BB37AA">
              <w:rPr>
                <w:rFonts w:ascii="Calibri" w:eastAsia="Calibri" w:hAnsi="Calibri" w:cs="Times New Roman"/>
                <w:bCs/>
                <w:iCs/>
                <w:kern w:val="0"/>
                <w:sz w:val="17"/>
                <w:szCs w:val="17"/>
                <w:lang w:val="en-GB" w:eastAsia="en-US"/>
              </w:rPr>
              <w:t>(s</w:t>
            </w:r>
            <w:r w:rsidRPr="00BB37AA">
              <w:rPr>
                <w:rFonts w:ascii="Calibri" w:eastAsia="Calibri" w:hAnsi="Calibri" w:cs="Times New Roman"/>
                <w:kern w:val="0"/>
                <w:sz w:val="17"/>
                <w:szCs w:val="17"/>
                <w:lang w:val="en-GB" w:eastAsia="en-US"/>
              </w:rPr>
              <w:t>51(4)).</w:t>
            </w:r>
          </w:p>
          <w:p w14:paraId="1D417B31"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741FCB95"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research involves </w:t>
            </w:r>
            <w:r w:rsidRPr="00BB37AA">
              <w:rPr>
                <w:rFonts w:ascii="Calibri" w:eastAsia="Calibri" w:hAnsi="Calibri" w:cs="Times New Roman"/>
                <w:b/>
                <w:i/>
                <w:kern w:val="0"/>
                <w:sz w:val="17"/>
                <w:szCs w:val="17"/>
                <w:lang w:val="en-GB" w:eastAsia="en-US"/>
              </w:rPr>
              <w:t>no foreseeable risk or only minimal risk</w:t>
            </w:r>
            <w:r w:rsidRPr="00BB37AA">
              <w:rPr>
                <w:rFonts w:ascii="Calibri" w:eastAsia="Calibri" w:hAnsi="Calibri" w:cs="Times New Roman"/>
                <w:kern w:val="0"/>
                <w:sz w:val="17"/>
                <w:szCs w:val="17"/>
                <w:lang w:val="en-GB" w:eastAsia="en-US"/>
              </w:rPr>
              <w:t xml:space="preserve"> to the adult and should impose </w:t>
            </w:r>
            <w:r w:rsidRPr="00BB37AA">
              <w:rPr>
                <w:rFonts w:ascii="Calibri" w:eastAsia="Calibri" w:hAnsi="Calibri" w:cs="Times New Roman"/>
                <w:b/>
                <w:i/>
                <w:kern w:val="0"/>
                <w:sz w:val="17"/>
                <w:szCs w:val="17"/>
                <w:lang w:val="en-GB" w:eastAsia="en-US"/>
              </w:rPr>
              <w:t>no or only minimal discomfort</w:t>
            </w:r>
            <w:r w:rsidRPr="00BB37AA">
              <w:rPr>
                <w:rFonts w:ascii="Calibri" w:eastAsia="Calibri" w:hAnsi="Calibri" w:cs="Times New Roman"/>
                <w:kern w:val="0"/>
                <w:sz w:val="17"/>
                <w:szCs w:val="17"/>
                <w:lang w:val="en-GB" w:eastAsia="en-US"/>
              </w:rPr>
              <w:t>.  These conditions should be seen in the context of the adult’s standard treatment, if that is appropriate.</w:t>
            </w:r>
          </w:p>
          <w:p w14:paraId="02D20998"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c>
          <w:tcPr>
            <w:tcW w:w="3747" w:type="dxa"/>
          </w:tcPr>
          <w:p w14:paraId="4EC6C67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 clinical trial must relate directly to a life-threatening or debilitating condition clinical condition from which the person suffers. There must be grounds for expecting that administering the product will </w:t>
            </w:r>
            <w:r w:rsidRPr="00BB37AA">
              <w:rPr>
                <w:rFonts w:ascii="Calibri" w:eastAsia="Calibri" w:hAnsi="Calibri" w:cs="Times New Roman"/>
                <w:b/>
                <w:i/>
                <w:kern w:val="0"/>
                <w:sz w:val="17"/>
                <w:szCs w:val="17"/>
                <w:lang w:val="en-GB" w:eastAsia="en-US"/>
              </w:rPr>
              <w:t>produce a benefit</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to the person</w:t>
            </w:r>
            <w:r w:rsidRPr="00BB37AA">
              <w:rPr>
                <w:rFonts w:ascii="Calibri" w:eastAsia="Calibri" w:hAnsi="Calibri" w:cs="Times New Roman"/>
                <w:b/>
                <w:kern w:val="0"/>
                <w:sz w:val="17"/>
                <w:szCs w:val="17"/>
                <w:lang w:val="en-GB" w:eastAsia="en-US"/>
              </w:rPr>
              <w:t xml:space="preserve"> </w:t>
            </w:r>
            <w:r w:rsidRPr="00BB37AA">
              <w:rPr>
                <w:rFonts w:ascii="Calibri" w:eastAsia="Calibri" w:hAnsi="Calibri" w:cs="Times New Roman"/>
                <w:b/>
                <w:i/>
                <w:kern w:val="0"/>
                <w:sz w:val="17"/>
                <w:szCs w:val="17"/>
                <w:lang w:val="en-GB" w:eastAsia="en-US"/>
              </w:rPr>
              <w:t xml:space="preserve">outweighing the risks or produce no risk at </w:t>
            </w:r>
            <w:proofErr w:type="gramStart"/>
            <w:r w:rsidRPr="00BB37AA">
              <w:rPr>
                <w:rFonts w:ascii="Calibri" w:eastAsia="Calibri" w:hAnsi="Calibri" w:cs="Times New Roman"/>
                <w:b/>
                <w:i/>
                <w:kern w:val="0"/>
                <w:sz w:val="17"/>
                <w:szCs w:val="17"/>
                <w:lang w:val="en-GB" w:eastAsia="en-US"/>
              </w:rPr>
              <w:t xml:space="preserve">all  </w:t>
            </w:r>
            <w:r w:rsidRPr="00BB37AA">
              <w:rPr>
                <w:rFonts w:ascii="Calibri" w:eastAsia="Calibri" w:hAnsi="Calibri" w:cs="Times New Roman"/>
                <w:kern w:val="0"/>
                <w:sz w:val="17"/>
                <w:szCs w:val="17"/>
                <w:lang w:val="en-GB" w:eastAsia="en-US"/>
              </w:rPr>
              <w:t>(</w:t>
            </w:r>
            <w:proofErr w:type="gramEnd"/>
            <w:r w:rsidRPr="00BB37AA">
              <w:rPr>
                <w:rFonts w:ascii="Calibri" w:eastAsia="Calibri" w:hAnsi="Calibri" w:cs="Times New Roman"/>
                <w:kern w:val="0"/>
                <w:sz w:val="17"/>
                <w:szCs w:val="17"/>
                <w:lang w:val="en-GB" w:eastAsia="en-US"/>
              </w:rPr>
              <w:t>Schedule 1 Part 5(9)).</w:t>
            </w:r>
          </w:p>
        </w:tc>
      </w:tr>
      <w:tr w:rsidR="00BB37AA" w:rsidRPr="00BB37AA" w14:paraId="3E35E6C6" w14:textId="77777777" w:rsidTr="00BB37AA">
        <w:tc>
          <w:tcPr>
            <w:tcW w:w="2345" w:type="dxa"/>
            <w:shd w:val="clear" w:color="auto" w:fill="BFBFBF"/>
          </w:tcPr>
          <w:p w14:paraId="2FF6CACC"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Loss of capacity during research</w:t>
            </w:r>
          </w:p>
        </w:tc>
        <w:tc>
          <w:tcPr>
            <w:tcW w:w="3920" w:type="dxa"/>
          </w:tcPr>
          <w:p w14:paraId="29CEB4A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Unless the research started before the MCA came into force (1</w:t>
            </w:r>
            <w:r w:rsidRPr="00BB37AA">
              <w:rPr>
                <w:rFonts w:ascii="Calibri" w:eastAsia="Calibri" w:hAnsi="Calibri" w:cs="Times New Roman"/>
                <w:kern w:val="0"/>
                <w:sz w:val="17"/>
                <w:szCs w:val="17"/>
                <w:vertAlign w:val="superscript"/>
                <w:lang w:val="en-GB" w:eastAsia="en-US"/>
              </w:rPr>
              <w:t>st</w:t>
            </w:r>
            <w:r w:rsidRPr="00BB37AA">
              <w:rPr>
                <w:rFonts w:ascii="Calibri" w:eastAsia="Calibri" w:hAnsi="Calibri" w:cs="Times New Roman"/>
                <w:kern w:val="0"/>
                <w:sz w:val="17"/>
                <w:szCs w:val="17"/>
                <w:lang w:val="en-GB" w:eastAsia="en-US"/>
              </w:rPr>
              <w:t xml:space="preserve"> October 2007), when a person loses capacity during a research project, the study must have approval under s30 of the MCA. </w:t>
            </w:r>
          </w:p>
          <w:p w14:paraId="79F420A8"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2595D8A0"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Consent given by a person with capacity is not considered to survive any loss of capacity during the study and the researcher must seek the views of a consultee (s34) (see also Mental Capacity Act 2005 (Loss of Capacity during Research Project) (England) Regulations 2007, and Wales equivalent).</w:t>
            </w:r>
          </w:p>
        </w:tc>
        <w:tc>
          <w:tcPr>
            <w:tcW w:w="3936" w:type="dxa"/>
          </w:tcPr>
          <w:p w14:paraId="00A434E4"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There is no specific provision for adults who lose capacity while taking part in non-CTIMPs in Scotland. Researchers and RECs might expect that in most circumstances the original consent should be respected. </w:t>
            </w:r>
          </w:p>
          <w:p w14:paraId="368DBC3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767B267B"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However, a request by a legal representative to withdraw someone from a study after they have lost capacity, should be considered carefully to ensure that it reflects the wishes of the person before they lost capacity, and that their current situation is fully considered.</w:t>
            </w:r>
          </w:p>
        </w:tc>
        <w:tc>
          <w:tcPr>
            <w:tcW w:w="3747" w:type="dxa"/>
          </w:tcPr>
          <w:p w14:paraId="6D803C6F"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If a capable adult gives informed consent to take part in a CTIMP and subsequently becomes unable to give informed consent by virtue of physical or mental capacity, the consent previously given when capable remains legally valid, provided the trial is not significantly altered. It is good practice in such cases to consult with carers and take note of any signs of objections or distress from the participant. The researcher should consider withdrawing a participant if any objections are raised.</w:t>
            </w:r>
          </w:p>
          <w:p w14:paraId="6B9B62FC" w14:textId="77777777" w:rsidR="00BB37AA" w:rsidRPr="00BB37AA" w:rsidRDefault="00BB37AA" w:rsidP="00BB37AA">
            <w:pPr>
              <w:widowControl/>
              <w:jc w:val="left"/>
              <w:rPr>
                <w:rFonts w:ascii="Calibri" w:eastAsia="Calibri" w:hAnsi="Calibri" w:cs="Times New Roman"/>
                <w:kern w:val="0"/>
                <w:sz w:val="17"/>
                <w:szCs w:val="17"/>
                <w:lang w:val="en-GB" w:eastAsia="en-US"/>
              </w:rPr>
            </w:pPr>
          </w:p>
          <w:p w14:paraId="433156B5"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If a </w:t>
            </w:r>
            <w:proofErr w:type="gramStart"/>
            <w:r w:rsidRPr="00BB37AA">
              <w:rPr>
                <w:rFonts w:ascii="Calibri" w:eastAsia="Calibri" w:hAnsi="Calibri" w:cs="Times New Roman"/>
                <w:kern w:val="0"/>
                <w:sz w:val="17"/>
                <w:szCs w:val="17"/>
                <w:lang w:val="en-GB" w:eastAsia="en-US"/>
              </w:rPr>
              <w:t>capable adult refuses</w:t>
            </w:r>
            <w:proofErr w:type="gramEnd"/>
            <w:r w:rsidRPr="00BB37AA">
              <w:rPr>
                <w:rFonts w:ascii="Calibri" w:eastAsia="Calibri" w:hAnsi="Calibri" w:cs="Times New Roman"/>
                <w:kern w:val="0"/>
                <w:sz w:val="17"/>
                <w:szCs w:val="17"/>
                <w:lang w:val="en-GB" w:eastAsia="en-US"/>
              </w:rPr>
              <w:t xml:space="preserve"> informed consent, and subsequently becomes unable to give informed consent the refusal is legally binding. They cannot be entered into the trial by seeking consent from a legal representative.</w:t>
            </w:r>
          </w:p>
          <w:p w14:paraId="56D82CA7"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r w:rsidR="00BB37AA" w:rsidRPr="00BB37AA" w14:paraId="07E4061B" w14:textId="77777777" w:rsidTr="00BB37AA">
        <w:tc>
          <w:tcPr>
            <w:tcW w:w="2345" w:type="dxa"/>
            <w:shd w:val="clear" w:color="auto" w:fill="BFBFBF"/>
          </w:tcPr>
          <w:p w14:paraId="34E3072F" w14:textId="77777777" w:rsidR="00BB37AA" w:rsidRPr="00BB37AA" w:rsidRDefault="00BB37AA" w:rsidP="00BB37AA">
            <w:pPr>
              <w:widowControl/>
              <w:jc w:val="left"/>
              <w:rPr>
                <w:rFonts w:ascii="Calibri" w:eastAsia="Calibri" w:hAnsi="Calibri" w:cs="Times New Roman"/>
                <w:b/>
                <w:bCs/>
                <w:kern w:val="0"/>
                <w:sz w:val="17"/>
                <w:szCs w:val="17"/>
                <w:lang w:val="en-GB" w:eastAsia="en-US"/>
              </w:rPr>
            </w:pPr>
            <w:r w:rsidRPr="00BB37AA">
              <w:rPr>
                <w:rFonts w:ascii="Calibri" w:eastAsia="Calibri" w:hAnsi="Calibri" w:cs="Times New Roman"/>
                <w:b/>
                <w:bCs/>
                <w:kern w:val="0"/>
                <w:sz w:val="17"/>
                <w:szCs w:val="17"/>
                <w:lang w:val="en-GB" w:eastAsia="en-US"/>
              </w:rPr>
              <w:t>Emergency situations</w:t>
            </w:r>
          </w:p>
        </w:tc>
        <w:tc>
          <w:tcPr>
            <w:tcW w:w="3920" w:type="dxa"/>
          </w:tcPr>
          <w:p w14:paraId="049753F8"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 xml:space="preserve">s32(8) of the Act allows exceptionally for a person lacking capacity to be entered into research prior to a consultee being consulted in emergency situations, if it is also necessary to </w:t>
            </w:r>
            <w:proofErr w:type="gramStart"/>
            <w:r w:rsidRPr="00BB37AA">
              <w:rPr>
                <w:rFonts w:ascii="Calibri" w:eastAsia="Calibri" w:hAnsi="Calibri" w:cs="Times New Roman"/>
                <w:kern w:val="0"/>
                <w:sz w:val="17"/>
                <w:szCs w:val="17"/>
                <w:lang w:val="en-GB" w:eastAsia="en-US"/>
              </w:rPr>
              <w:t>take action</w:t>
            </w:r>
            <w:proofErr w:type="gramEnd"/>
            <w:r w:rsidRPr="00BB37AA">
              <w:rPr>
                <w:rFonts w:ascii="Calibri" w:eastAsia="Calibri" w:hAnsi="Calibri" w:cs="Times New Roman"/>
                <w:kern w:val="0"/>
                <w:sz w:val="17"/>
                <w:szCs w:val="17"/>
                <w:lang w:val="en-GB" w:eastAsia="en-US"/>
              </w:rPr>
              <w:t xml:space="preserve"> for the purposes of the research as a matter of urgency, but it is not reasonably practicable to consult under the previous provisions of this section.</w:t>
            </w:r>
          </w:p>
        </w:tc>
        <w:tc>
          <w:tcPr>
            <w:tcW w:w="3936" w:type="dxa"/>
          </w:tcPr>
          <w:p w14:paraId="3C7D05EB"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No emergency research provisions relating to surgical, medical, nursing, dental or psychological research under AWI in Scotland, only CTIMPs under CTR.</w:t>
            </w:r>
          </w:p>
        </w:tc>
        <w:tc>
          <w:tcPr>
            <w:tcW w:w="3747" w:type="dxa"/>
          </w:tcPr>
          <w:p w14:paraId="2358E463" w14:textId="77777777" w:rsidR="00BB37AA" w:rsidRPr="00BB37AA" w:rsidRDefault="00BB37AA" w:rsidP="00BB37AA">
            <w:pPr>
              <w:widowControl/>
              <w:jc w:val="left"/>
              <w:rPr>
                <w:rFonts w:ascii="Calibri" w:eastAsia="Calibri" w:hAnsi="Calibri" w:cs="Times New Roman"/>
                <w:kern w:val="0"/>
                <w:sz w:val="17"/>
                <w:szCs w:val="17"/>
                <w:lang w:val="en-GB" w:eastAsia="en-US"/>
              </w:rPr>
            </w:pPr>
            <w:r w:rsidRPr="00BB37AA">
              <w:rPr>
                <w:rFonts w:ascii="Calibri" w:eastAsia="Calibri" w:hAnsi="Calibri" w:cs="Times New Roman"/>
                <w:kern w:val="0"/>
                <w:sz w:val="17"/>
                <w:szCs w:val="17"/>
                <w:lang w:val="en-GB" w:eastAsia="en-US"/>
              </w:rPr>
              <w:t>Inclusion without prior consent from the participant or a legal representative is possible under defined circumstances under the Medicines for Human Use (Clinical Trials) (Amendment No.2) Regulations 2006. This includes that the treatment to be given as part of the trial needs to be given urgently.</w:t>
            </w:r>
          </w:p>
          <w:p w14:paraId="243E5F8A" w14:textId="77777777" w:rsidR="00BB37AA" w:rsidRPr="00BB37AA" w:rsidRDefault="00BB37AA" w:rsidP="00BB37AA">
            <w:pPr>
              <w:widowControl/>
              <w:jc w:val="left"/>
              <w:rPr>
                <w:rFonts w:ascii="Calibri" w:eastAsia="Calibri" w:hAnsi="Calibri" w:cs="Times New Roman"/>
                <w:kern w:val="0"/>
                <w:sz w:val="17"/>
                <w:szCs w:val="17"/>
                <w:lang w:val="en-GB" w:eastAsia="en-US"/>
              </w:rPr>
            </w:pPr>
          </w:p>
        </w:tc>
      </w:tr>
    </w:tbl>
    <w:p w14:paraId="51CAEC89" w14:textId="77777777" w:rsidR="00BB37AA" w:rsidRPr="00BB37AA" w:rsidRDefault="00BB37AA" w:rsidP="00BB37AA">
      <w:pPr>
        <w:widowControl/>
        <w:spacing w:after="160" w:line="259" w:lineRule="auto"/>
        <w:jc w:val="left"/>
        <w:rPr>
          <w:rFonts w:ascii="Calibri" w:eastAsia="Calibri" w:hAnsi="Calibri" w:cs="Times New Roman"/>
          <w:kern w:val="0"/>
          <w:sz w:val="22"/>
          <w:szCs w:val="22"/>
          <w:lang w:val="en-GB" w:eastAsia="en-US"/>
        </w:rPr>
        <w:sectPr w:rsidR="00BB37AA" w:rsidRPr="00BB37AA" w:rsidSect="00665088">
          <w:pgSz w:w="16838" w:h="11906" w:orient="landscape"/>
          <w:pgMar w:top="1440" w:right="1440" w:bottom="1440" w:left="1440" w:header="454" w:footer="113" w:gutter="0"/>
          <w:cols w:space="708"/>
          <w:docGrid w:linePitch="360"/>
        </w:sectPr>
      </w:pPr>
    </w:p>
    <w:p w14:paraId="070E9D4A" w14:textId="4CADB2F1" w:rsidR="00BB37AA" w:rsidRPr="00BB213A" w:rsidRDefault="00BB37AA" w:rsidP="00782120">
      <w:pPr>
        <w:keepNext/>
        <w:keepLines/>
        <w:widowControl/>
        <w:spacing w:before="360" w:after="120" w:line="259" w:lineRule="auto"/>
        <w:jc w:val="left"/>
        <w:outlineLvl w:val="1"/>
        <w:rPr>
          <w:rFonts w:ascii="Calibri Light" w:eastAsia="Times New Roman" w:hAnsi="Calibri Light" w:cs="Times New Roman"/>
          <w:b/>
          <w:i/>
          <w:color w:val="404040" w:themeColor="text1" w:themeTint="BF"/>
          <w:kern w:val="0"/>
          <w:sz w:val="26"/>
          <w:szCs w:val="26"/>
          <w:lang w:val="en-GB" w:eastAsia="en-US"/>
        </w:rPr>
      </w:pPr>
      <w:r w:rsidRPr="00BB213A">
        <w:rPr>
          <w:rFonts w:ascii="Calibri Light" w:eastAsia="Times New Roman" w:hAnsi="Calibri Light" w:cs="Times New Roman"/>
          <w:b/>
          <w:i/>
          <w:color w:val="404040" w:themeColor="text1" w:themeTint="BF"/>
          <w:kern w:val="0"/>
          <w:sz w:val="26"/>
          <w:szCs w:val="26"/>
          <w:lang w:val="en-GB" w:eastAsia="en-US"/>
        </w:rPr>
        <w:lastRenderedPageBreak/>
        <w:t>Where can I find more information?</w:t>
      </w:r>
    </w:p>
    <w:p w14:paraId="56B4C412"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val="en-GB" w:eastAsia="en-US"/>
        </w:rPr>
      </w:pPr>
      <w:r w:rsidRPr="00BB213A">
        <w:rPr>
          <w:rFonts w:ascii="Calibri" w:eastAsia="Calibri" w:hAnsi="Calibri" w:cs="Times New Roman"/>
          <w:b/>
          <w:color w:val="404040" w:themeColor="text1" w:themeTint="BF"/>
          <w:kern w:val="0"/>
          <w:sz w:val="20"/>
          <w:szCs w:val="20"/>
          <w:lang w:val="en-GB" w:eastAsia="en-US"/>
        </w:rPr>
        <w:t>Health Research Authority (HRA)</w:t>
      </w:r>
    </w:p>
    <w:p w14:paraId="6FD2DC79" w14:textId="77777777" w:rsidR="00BB37AA" w:rsidRPr="00BB213A" w:rsidRDefault="00000000" w:rsidP="00BB37AA">
      <w:pPr>
        <w:widowControl/>
        <w:spacing w:after="160" w:line="259" w:lineRule="auto"/>
        <w:jc w:val="left"/>
        <w:rPr>
          <w:rFonts w:ascii="Calibri" w:eastAsia="Calibri" w:hAnsi="Calibri" w:cs="Times New Roman"/>
          <w:color w:val="404040" w:themeColor="text1" w:themeTint="BF"/>
          <w:kern w:val="0"/>
          <w:sz w:val="20"/>
          <w:szCs w:val="20"/>
          <w:lang w:val="en-GB" w:eastAsia="en-US"/>
        </w:rPr>
      </w:pPr>
      <w:hyperlink r:id="rId36" w:history="1">
        <w:r w:rsidR="00BB37AA" w:rsidRPr="00BB213A">
          <w:rPr>
            <w:rFonts w:ascii="Calibri" w:eastAsia="Calibri" w:hAnsi="Calibri" w:cs="Times New Roman"/>
            <w:color w:val="404040" w:themeColor="text1" w:themeTint="BF"/>
            <w:kern w:val="0"/>
            <w:sz w:val="20"/>
            <w:szCs w:val="20"/>
            <w:u w:val="single"/>
            <w:lang w:val="en-GB" w:eastAsia="en-US"/>
          </w:rPr>
          <w:t>https://www.hra.nhs.uk/planning-and-improving-research/policies-standards-legislation/mental-capacity-act/</w:t>
        </w:r>
      </w:hyperlink>
      <w:r w:rsidR="00BB37AA" w:rsidRPr="00BB213A">
        <w:rPr>
          <w:rFonts w:ascii="Calibri" w:eastAsia="Calibri" w:hAnsi="Calibri" w:cs="Times New Roman"/>
          <w:color w:val="404040" w:themeColor="text1" w:themeTint="BF"/>
          <w:kern w:val="0"/>
          <w:sz w:val="20"/>
          <w:szCs w:val="20"/>
          <w:lang w:val="en-GB" w:eastAsia="en-US"/>
        </w:rPr>
        <w:t xml:space="preserve"> and </w:t>
      </w:r>
      <w:hyperlink r:id="rId37" w:history="1">
        <w:r w:rsidR="00BB37AA" w:rsidRPr="00BB213A">
          <w:rPr>
            <w:rFonts w:ascii="Calibri" w:eastAsia="Calibri" w:hAnsi="Calibri" w:cs="Times New Roman"/>
            <w:color w:val="404040" w:themeColor="text1" w:themeTint="BF"/>
            <w:kern w:val="0"/>
            <w:sz w:val="20"/>
            <w:szCs w:val="20"/>
            <w:u w:val="single"/>
            <w:lang w:val="en-GB" w:eastAsia="en-US"/>
          </w:rPr>
          <w:t>http://www.hra-decisiontools.org.uk/consent/principles-ALC.html</w:t>
        </w:r>
      </w:hyperlink>
      <w:r w:rsidR="00BB37AA" w:rsidRPr="00BB213A">
        <w:rPr>
          <w:rFonts w:ascii="Calibri" w:eastAsia="Calibri" w:hAnsi="Calibri" w:cs="Times New Roman"/>
          <w:color w:val="404040" w:themeColor="text1" w:themeTint="BF"/>
          <w:kern w:val="0"/>
          <w:sz w:val="20"/>
          <w:szCs w:val="20"/>
          <w:lang w:val="en-GB" w:eastAsia="en-US"/>
        </w:rPr>
        <w:t xml:space="preserve"> </w:t>
      </w:r>
    </w:p>
    <w:p w14:paraId="07610A6B"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eastAsia="en-US"/>
        </w:rPr>
      </w:pPr>
      <w:r w:rsidRPr="00BB213A">
        <w:rPr>
          <w:rFonts w:ascii="Calibri" w:eastAsia="Calibri" w:hAnsi="Calibri" w:cs="Times New Roman"/>
          <w:b/>
          <w:color w:val="404040" w:themeColor="text1" w:themeTint="BF"/>
          <w:kern w:val="0"/>
          <w:sz w:val="20"/>
          <w:szCs w:val="20"/>
          <w:lang w:eastAsia="en-US"/>
        </w:rPr>
        <w:t>Medical Research Council (MRC)</w:t>
      </w:r>
    </w:p>
    <w:p w14:paraId="30D9531C" w14:textId="77777777" w:rsidR="00BB37AA" w:rsidRPr="00BB213A" w:rsidRDefault="00000000"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hyperlink r:id="rId38" w:history="1">
        <w:r w:rsidR="00BB37AA" w:rsidRPr="00BB213A">
          <w:rPr>
            <w:rFonts w:ascii="Calibri" w:eastAsia="Calibri" w:hAnsi="Calibri" w:cs="Times New Roman"/>
            <w:color w:val="404040" w:themeColor="text1" w:themeTint="BF"/>
            <w:kern w:val="0"/>
            <w:sz w:val="20"/>
            <w:szCs w:val="20"/>
            <w:u w:val="single"/>
            <w:lang w:eastAsia="en-US"/>
          </w:rPr>
          <w:t>Guidance issued by the Medical Research Council</w:t>
        </w:r>
      </w:hyperlink>
      <w:r w:rsidR="00BB37AA" w:rsidRPr="00BB213A">
        <w:rPr>
          <w:rFonts w:ascii="Calibri" w:eastAsia="Calibri" w:hAnsi="Calibri" w:cs="Times New Roman"/>
          <w:color w:val="404040" w:themeColor="text1" w:themeTint="BF"/>
          <w:kern w:val="0"/>
          <w:sz w:val="20"/>
          <w:szCs w:val="20"/>
          <w:lang w:eastAsia="en-US"/>
        </w:rPr>
        <w:t xml:space="preserve"> on medical research involving adults who cannot consent</w:t>
      </w:r>
    </w:p>
    <w:p w14:paraId="1C562168" w14:textId="77777777" w:rsidR="00BB37AA" w:rsidRPr="00BB213A" w:rsidRDefault="00BB37AA" w:rsidP="00BB37AA">
      <w:pPr>
        <w:widowControl/>
        <w:spacing w:line="259" w:lineRule="auto"/>
        <w:jc w:val="left"/>
        <w:rPr>
          <w:rFonts w:ascii="Calibri" w:eastAsia="Calibri" w:hAnsi="Calibri" w:cs="Times New Roman"/>
          <w:b/>
          <w:bCs/>
          <w:color w:val="404040" w:themeColor="text1" w:themeTint="BF"/>
          <w:kern w:val="0"/>
          <w:sz w:val="20"/>
          <w:szCs w:val="20"/>
          <w:lang w:eastAsia="en-US"/>
        </w:rPr>
      </w:pPr>
      <w:r w:rsidRPr="00BB213A">
        <w:rPr>
          <w:rFonts w:ascii="Calibri" w:eastAsia="Calibri" w:hAnsi="Calibri" w:cs="Times New Roman"/>
          <w:b/>
          <w:bCs/>
          <w:color w:val="404040" w:themeColor="text1" w:themeTint="BF"/>
          <w:kern w:val="0"/>
          <w:sz w:val="20"/>
          <w:szCs w:val="20"/>
          <w:lang w:eastAsia="en-US"/>
        </w:rPr>
        <w:t>Capacity to consent to research website</w:t>
      </w:r>
    </w:p>
    <w:p w14:paraId="2F4C4A28" w14:textId="77777777" w:rsidR="00BB37AA" w:rsidRPr="00BB213A" w:rsidRDefault="00000000" w:rsidP="00BB37AA">
      <w:pPr>
        <w:widowControl/>
        <w:spacing w:line="259" w:lineRule="auto"/>
        <w:jc w:val="left"/>
        <w:rPr>
          <w:rFonts w:ascii="Calibri" w:eastAsia="Calibri" w:hAnsi="Calibri" w:cs="Times New Roman"/>
          <w:color w:val="404040" w:themeColor="text1" w:themeTint="BF"/>
          <w:kern w:val="0"/>
          <w:sz w:val="20"/>
          <w:szCs w:val="20"/>
          <w:lang w:eastAsia="en-US"/>
        </w:rPr>
      </w:pPr>
      <w:hyperlink r:id="rId39" w:history="1">
        <w:r w:rsidR="00BB37AA" w:rsidRPr="00BB213A">
          <w:rPr>
            <w:rFonts w:ascii="Calibri" w:eastAsia="Calibri" w:hAnsi="Calibri" w:cs="Times New Roman"/>
            <w:color w:val="404040" w:themeColor="text1" w:themeTint="BF"/>
            <w:kern w:val="0"/>
            <w:sz w:val="20"/>
            <w:szCs w:val="20"/>
            <w:u w:val="single"/>
            <w:lang w:eastAsia="en-US"/>
          </w:rPr>
          <w:t>https://www.capacityconsentresearch.com/</w:t>
        </w:r>
      </w:hyperlink>
      <w:r w:rsidR="00BB37AA" w:rsidRPr="00BB213A">
        <w:rPr>
          <w:rFonts w:ascii="Calibri" w:eastAsia="Calibri" w:hAnsi="Calibri" w:cs="Times New Roman"/>
          <w:color w:val="404040" w:themeColor="text1" w:themeTint="BF"/>
          <w:kern w:val="0"/>
          <w:sz w:val="20"/>
          <w:szCs w:val="20"/>
          <w:lang w:eastAsia="en-US"/>
        </w:rPr>
        <w:t xml:space="preserve"> </w:t>
      </w:r>
    </w:p>
    <w:p w14:paraId="1CC59CED" w14:textId="77777777" w:rsidR="00BB37AA" w:rsidRPr="00BB213A" w:rsidRDefault="00BB37AA"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r w:rsidRPr="00BB213A">
        <w:rPr>
          <w:rFonts w:ascii="Calibri" w:eastAsia="Calibri" w:hAnsi="Calibri" w:cs="Times New Roman"/>
          <w:color w:val="404040" w:themeColor="text1" w:themeTint="BF"/>
          <w:kern w:val="0"/>
          <w:sz w:val="20"/>
          <w:szCs w:val="20"/>
          <w:lang w:eastAsia="en-US"/>
        </w:rPr>
        <w:t>Collated resources and information created as part of the CONSULT project</w:t>
      </w:r>
    </w:p>
    <w:p w14:paraId="62330F3D" w14:textId="77777777" w:rsidR="00BB37AA" w:rsidRPr="00BB213A" w:rsidRDefault="00BB37AA" w:rsidP="00BB37AA">
      <w:pPr>
        <w:widowControl/>
        <w:spacing w:line="259" w:lineRule="auto"/>
        <w:jc w:val="left"/>
        <w:rPr>
          <w:rFonts w:ascii="Calibri" w:eastAsia="Calibri" w:hAnsi="Calibri" w:cs="Times New Roman"/>
          <w:b/>
          <w:color w:val="404040" w:themeColor="text1" w:themeTint="BF"/>
          <w:kern w:val="0"/>
          <w:sz w:val="20"/>
          <w:szCs w:val="20"/>
          <w:lang w:eastAsia="en-US"/>
        </w:rPr>
      </w:pPr>
      <w:r w:rsidRPr="00BB213A">
        <w:rPr>
          <w:rFonts w:ascii="Calibri" w:eastAsia="Calibri" w:hAnsi="Calibri" w:cs="Times New Roman"/>
          <w:b/>
          <w:color w:val="404040" w:themeColor="text1" w:themeTint="BF"/>
          <w:kern w:val="0"/>
          <w:sz w:val="20"/>
          <w:szCs w:val="20"/>
          <w:lang w:eastAsia="en-US"/>
        </w:rPr>
        <w:t>NIHR Learn Informed Consent with Adults Lacking Capacity (eLearning)</w:t>
      </w:r>
    </w:p>
    <w:p w14:paraId="5BDC8CB9" w14:textId="16B21FF5" w:rsidR="00BB37AA" w:rsidRPr="00BB213A" w:rsidRDefault="00000000" w:rsidP="00BB37AA">
      <w:pPr>
        <w:widowControl/>
        <w:spacing w:after="160" w:line="259" w:lineRule="auto"/>
        <w:jc w:val="left"/>
        <w:rPr>
          <w:rFonts w:ascii="Calibri" w:eastAsia="Calibri" w:hAnsi="Calibri" w:cs="Times New Roman"/>
          <w:color w:val="404040" w:themeColor="text1" w:themeTint="BF"/>
          <w:kern w:val="0"/>
          <w:sz w:val="20"/>
          <w:szCs w:val="20"/>
          <w:lang w:eastAsia="en-US"/>
        </w:rPr>
      </w:pPr>
      <w:hyperlink r:id="rId40" w:history="1">
        <w:r w:rsidR="00BB37AA" w:rsidRPr="00BB213A">
          <w:rPr>
            <w:rFonts w:ascii="Calibri" w:eastAsia="Calibri" w:hAnsi="Calibri" w:cs="Times New Roman"/>
            <w:color w:val="404040" w:themeColor="text1" w:themeTint="BF"/>
            <w:kern w:val="0"/>
            <w:sz w:val="20"/>
            <w:szCs w:val="20"/>
            <w:u w:val="single"/>
            <w:lang w:val="en-GB" w:eastAsia="en-US"/>
          </w:rPr>
          <w:t>https://sites.google.com/a/nihr.ac.uk/crn-learn-help/accessing-nihr-learn</w:t>
        </w:r>
      </w:hyperlink>
      <w:r w:rsidR="00BB37AA" w:rsidRPr="00BB213A">
        <w:rPr>
          <w:rFonts w:ascii="Calibri" w:eastAsia="Calibri" w:hAnsi="Calibri" w:cs="Times New Roman"/>
          <w:color w:val="404040" w:themeColor="text1" w:themeTint="BF"/>
          <w:kern w:val="0"/>
          <w:sz w:val="20"/>
          <w:szCs w:val="20"/>
          <w:lang w:val="en-GB" w:eastAsia="en-US"/>
        </w:rPr>
        <w:t xml:space="preserve"> </w:t>
      </w:r>
      <w:r w:rsidR="00782120" w:rsidRPr="00BB213A">
        <w:rPr>
          <w:rFonts w:ascii="Calibri" w:eastAsia="Calibri" w:hAnsi="Calibri" w:cs="Times New Roman"/>
          <w:color w:val="404040" w:themeColor="text1" w:themeTint="BF"/>
          <w:kern w:val="0"/>
          <w:sz w:val="20"/>
          <w:szCs w:val="20"/>
          <w:lang w:eastAsia="en-US"/>
        </w:rPr>
        <w:t>A</w:t>
      </w:r>
      <w:r w:rsidR="00BB37AA" w:rsidRPr="00BB213A">
        <w:rPr>
          <w:rFonts w:ascii="Calibri" w:eastAsia="Calibri" w:hAnsi="Calibri" w:cs="Times New Roman"/>
          <w:color w:val="404040" w:themeColor="text1" w:themeTint="BF"/>
          <w:kern w:val="0"/>
          <w:sz w:val="20"/>
          <w:szCs w:val="20"/>
          <w:lang w:eastAsia="en-US"/>
        </w:rPr>
        <w:t>n introduction to informed consent with adults lacking capacity. It explores the requirements of the Mental Capacity Act and Medicines for Human Use (Clinical Trials) regulations when involving adults who lack capacity in non-CTIMP and CTIMP research.</w:t>
      </w:r>
    </w:p>
    <w:p w14:paraId="661B516B" w14:textId="77777777" w:rsidR="00BB37AA" w:rsidRPr="00BB213A" w:rsidRDefault="00BB37AA" w:rsidP="00BB37AA">
      <w:pPr>
        <w:keepNext/>
        <w:keepLines/>
        <w:widowControl/>
        <w:spacing w:before="120" w:after="120" w:line="259" w:lineRule="auto"/>
        <w:jc w:val="left"/>
        <w:outlineLvl w:val="1"/>
        <w:rPr>
          <w:rFonts w:ascii="Calibri Light" w:eastAsia="Times New Roman" w:hAnsi="Calibri Light" w:cs="Times New Roman"/>
          <w:b/>
          <w:i/>
          <w:color w:val="404040" w:themeColor="text1" w:themeTint="BF"/>
          <w:kern w:val="0"/>
          <w:sz w:val="26"/>
          <w:szCs w:val="26"/>
          <w:lang w:val="en-GB" w:eastAsia="en-US"/>
        </w:rPr>
      </w:pPr>
      <w:r w:rsidRPr="00BB213A">
        <w:rPr>
          <w:rFonts w:ascii="Calibri Light" w:eastAsia="Times New Roman" w:hAnsi="Calibri Light" w:cs="Times New Roman"/>
          <w:b/>
          <w:i/>
          <w:color w:val="404040" w:themeColor="text1" w:themeTint="BF"/>
          <w:kern w:val="0"/>
          <w:sz w:val="26"/>
          <w:szCs w:val="26"/>
          <w:lang w:val="en-GB" w:eastAsia="en-US"/>
        </w:rPr>
        <w:t>References</w:t>
      </w:r>
    </w:p>
    <w:p w14:paraId="410F5BA0"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val="en-GB" w:eastAsia="en-US"/>
        </w:rPr>
      </w:pPr>
      <w:hyperlink r:id="rId41" w:history="1">
        <w:r w:rsidR="00BB37AA" w:rsidRPr="00BB213A">
          <w:rPr>
            <w:rFonts w:ascii="Calibri" w:eastAsia="Calibri" w:hAnsi="Calibri" w:cs="Times New Roman"/>
            <w:color w:val="404040" w:themeColor="text1" w:themeTint="BF"/>
            <w:kern w:val="0"/>
            <w:sz w:val="20"/>
            <w:szCs w:val="20"/>
            <w:u w:val="single"/>
            <w:lang w:val="en-GB" w:eastAsia="en-US"/>
          </w:rPr>
          <w:t>The Medicines for Human Use (Clinical Trials) Regulations 2004</w:t>
        </w:r>
      </w:hyperlink>
      <w:r w:rsidR="00BB37AA" w:rsidRPr="00BB213A">
        <w:rPr>
          <w:rFonts w:ascii="Calibri" w:eastAsia="Calibri" w:hAnsi="Calibri" w:cs="Times New Roman"/>
          <w:color w:val="404040" w:themeColor="text1" w:themeTint="BF"/>
          <w:kern w:val="0"/>
          <w:sz w:val="20"/>
          <w:szCs w:val="20"/>
          <w:lang w:val="en-GB" w:eastAsia="en-US"/>
        </w:rPr>
        <w:t xml:space="preserve"> </w:t>
      </w:r>
    </w:p>
    <w:p w14:paraId="053AD63B"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2" w:tgtFrame="_blank" w:tooltip="Mental Capacity Act 2005" w:history="1">
        <w:r w:rsidR="00BB37AA" w:rsidRPr="00BB213A">
          <w:rPr>
            <w:rFonts w:ascii="Calibri" w:eastAsia="Calibri" w:hAnsi="Calibri" w:cs="Times New Roman"/>
            <w:color w:val="404040" w:themeColor="text1" w:themeTint="BF"/>
            <w:kern w:val="0"/>
            <w:sz w:val="20"/>
            <w:szCs w:val="20"/>
            <w:u w:val="single"/>
            <w:lang w:eastAsia="en-US"/>
          </w:rPr>
          <w:t>Mental Capacity Act 2005</w:t>
        </w:r>
      </w:hyperlink>
      <w:r w:rsidR="00BB37AA" w:rsidRPr="00BB213A">
        <w:rPr>
          <w:rFonts w:ascii="Calibri" w:eastAsia="Calibri" w:hAnsi="Calibri" w:cs="Times New Roman"/>
          <w:color w:val="404040" w:themeColor="text1" w:themeTint="BF"/>
          <w:kern w:val="0"/>
          <w:sz w:val="20"/>
          <w:szCs w:val="20"/>
          <w:lang w:eastAsia="en-US"/>
        </w:rPr>
        <w:t> </w:t>
      </w:r>
    </w:p>
    <w:p w14:paraId="3D394563" w14:textId="67056F62"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u w:val="single"/>
          <w:lang w:eastAsia="en-US"/>
        </w:rPr>
      </w:pPr>
      <w:hyperlink r:id="rId43" w:history="1">
        <w:r w:rsidR="00BB37AA" w:rsidRPr="00BB213A">
          <w:rPr>
            <w:rFonts w:ascii="Calibri" w:eastAsia="Calibri" w:hAnsi="Calibri" w:cs="Times New Roman"/>
            <w:color w:val="404040" w:themeColor="text1" w:themeTint="BF"/>
            <w:kern w:val="0"/>
            <w:sz w:val="20"/>
            <w:szCs w:val="20"/>
            <w:u w:val="single"/>
            <w:lang w:eastAsia="en-US"/>
          </w:rPr>
          <w:t>Adults with Incapacity (Scotland) Act 2000</w:t>
        </w:r>
      </w:hyperlink>
    </w:p>
    <w:p w14:paraId="2C9225CC" w14:textId="0069CF56" w:rsidR="00782120"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4" w:history="1">
        <w:r w:rsidR="00782120" w:rsidRPr="00BB213A">
          <w:rPr>
            <w:rFonts w:ascii="Calibri" w:eastAsia="Calibri" w:hAnsi="Calibri" w:cs="Times New Roman"/>
            <w:color w:val="404040" w:themeColor="text1" w:themeTint="BF"/>
            <w:kern w:val="0"/>
            <w:sz w:val="20"/>
            <w:szCs w:val="20"/>
            <w:u w:val="single"/>
            <w:lang w:eastAsia="en-US"/>
          </w:rPr>
          <w:t xml:space="preserve">Guidance on nominating a consultee for research involving adults </w:t>
        </w:r>
      </w:hyperlink>
      <w:r w:rsidR="00782120" w:rsidRPr="00BB213A">
        <w:rPr>
          <w:rFonts w:ascii="Calibri" w:eastAsia="Calibri" w:hAnsi="Calibri" w:cs="Times New Roman"/>
          <w:color w:val="404040" w:themeColor="text1" w:themeTint="BF"/>
          <w:kern w:val="0"/>
          <w:sz w:val="20"/>
          <w:szCs w:val="20"/>
          <w:u w:val="single"/>
          <w:lang w:eastAsia="en-US"/>
        </w:rPr>
        <w:t>who lack capacity to consent</w:t>
      </w:r>
      <w:r w:rsidR="00782120" w:rsidRPr="00BB213A">
        <w:rPr>
          <w:rFonts w:ascii="Calibri" w:eastAsia="Calibri" w:hAnsi="Calibri" w:cs="Times New Roman"/>
          <w:color w:val="404040" w:themeColor="text1" w:themeTint="BF"/>
          <w:kern w:val="0"/>
          <w:sz w:val="20"/>
          <w:szCs w:val="20"/>
          <w:lang w:eastAsia="en-US"/>
        </w:rPr>
        <w:t xml:space="preserve"> </w:t>
      </w:r>
    </w:p>
    <w:p w14:paraId="5927CA65"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5" w:tgtFrame="_blank" w:tooltip="The Mental Capacity Act 2005 (Loss of Capacity during Research Project) (England) Regulations 2007" w:history="1">
        <w:r w:rsidR="00BB37AA" w:rsidRPr="00BB213A">
          <w:rPr>
            <w:rFonts w:ascii="Calibri" w:eastAsia="Calibri" w:hAnsi="Calibri" w:cs="Times New Roman"/>
            <w:color w:val="404040" w:themeColor="text1" w:themeTint="BF"/>
            <w:kern w:val="0"/>
            <w:sz w:val="20"/>
            <w:szCs w:val="20"/>
            <w:u w:val="single"/>
            <w:lang w:eastAsia="en-US"/>
          </w:rPr>
          <w:t>Mental Capacity Act 2005 (Loss of Capacity during Research Project) (England) Regulations 2007</w:t>
        </w:r>
      </w:hyperlink>
      <w:r w:rsidR="00BB37AA" w:rsidRPr="00BB213A">
        <w:rPr>
          <w:rFonts w:ascii="Calibri" w:eastAsia="Calibri" w:hAnsi="Calibri" w:cs="Times New Roman"/>
          <w:color w:val="404040" w:themeColor="text1" w:themeTint="BF"/>
          <w:kern w:val="0"/>
          <w:sz w:val="20"/>
          <w:szCs w:val="20"/>
          <w:lang w:eastAsia="en-US"/>
        </w:rPr>
        <w:t>  </w:t>
      </w:r>
    </w:p>
    <w:p w14:paraId="668C5FF4"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6" w:tgtFrame="_blank" w:tooltip=" Mental Capacity Act 2005 (Loss of Capacity during Research Project) (Wales) Regulations 2007" w:history="1">
        <w:r w:rsidR="00BB37AA" w:rsidRPr="00BB213A">
          <w:rPr>
            <w:rFonts w:ascii="Calibri" w:eastAsia="Calibri" w:hAnsi="Calibri" w:cs="Times New Roman"/>
            <w:color w:val="404040" w:themeColor="text1" w:themeTint="BF"/>
            <w:kern w:val="0"/>
            <w:sz w:val="20"/>
            <w:szCs w:val="20"/>
            <w:u w:val="single"/>
            <w:lang w:eastAsia="en-US"/>
          </w:rPr>
          <w:t>Mental Capacity Act 2005 (Loss of Capacity during Research Project) (Wales) Regulations 2007</w:t>
        </w:r>
      </w:hyperlink>
      <w:r w:rsidR="00BB37AA" w:rsidRPr="00BB213A">
        <w:rPr>
          <w:rFonts w:ascii="Calibri" w:eastAsia="Calibri" w:hAnsi="Calibri" w:cs="Times New Roman"/>
          <w:color w:val="404040" w:themeColor="text1" w:themeTint="BF"/>
          <w:kern w:val="0"/>
          <w:sz w:val="20"/>
          <w:szCs w:val="20"/>
          <w:lang w:eastAsia="en-US"/>
        </w:rPr>
        <w:t> </w:t>
      </w:r>
    </w:p>
    <w:p w14:paraId="3249F69F"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7" w:tgtFrame="_blank" w:tooltip="DH Mental Capacity Act 2005 guidance page" w:history="1">
        <w:r w:rsidR="00BB37AA" w:rsidRPr="00BB213A">
          <w:rPr>
            <w:rFonts w:ascii="Calibri" w:eastAsia="Calibri" w:hAnsi="Calibri" w:cs="Times New Roman"/>
            <w:color w:val="404040" w:themeColor="text1" w:themeTint="BF"/>
            <w:kern w:val="0"/>
            <w:sz w:val="20"/>
            <w:szCs w:val="20"/>
            <w:u w:val="single"/>
            <w:lang w:eastAsia="en-US"/>
          </w:rPr>
          <w:t>DH Mental Capacity Act 2005 guidance page</w:t>
        </w:r>
      </w:hyperlink>
      <w:r w:rsidR="00BB37AA" w:rsidRPr="00BB213A">
        <w:rPr>
          <w:rFonts w:ascii="Calibri" w:eastAsia="Calibri" w:hAnsi="Calibri" w:cs="Times New Roman"/>
          <w:color w:val="404040" w:themeColor="text1" w:themeTint="BF"/>
          <w:kern w:val="0"/>
          <w:sz w:val="20"/>
          <w:szCs w:val="20"/>
          <w:lang w:eastAsia="en-US"/>
        </w:rPr>
        <w:t> </w:t>
      </w:r>
    </w:p>
    <w:p w14:paraId="5A870994"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8" w:tooltip="Questions and Answers – Mental Capacity Act 2005" w:history="1">
        <w:r w:rsidR="00BB37AA" w:rsidRPr="00BB213A">
          <w:rPr>
            <w:rFonts w:ascii="Calibri" w:eastAsia="Calibri" w:hAnsi="Calibri" w:cs="Times New Roman"/>
            <w:color w:val="404040" w:themeColor="text1" w:themeTint="BF"/>
            <w:kern w:val="0"/>
            <w:sz w:val="20"/>
            <w:szCs w:val="20"/>
            <w:u w:val="single"/>
            <w:lang w:eastAsia="en-US"/>
          </w:rPr>
          <w:t>Mental Capacity Act 2005 Questions and Answers</w:t>
        </w:r>
      </w:hyperlink>
      <w:r w:rsidR="00BB37AA" w:rsidRPr="00BB213A">
        <w:rPr>
          <w:rFonts w:ascii="Calibri" w:eastAsia="Calibri" w:hAnsi="Calibri" w:cs="Times New Roman"/>
          <w:color w:val="404040" w:themeColor="text1" w:themeTint="BF"/>
          <w:kern w:val="0"/>
          <w:sz w:val="20"/>
          <w:szCs w:val="20"/>
          <w:lang w:eastAsia="en-US"/>
        </w:rPr>
        <w:t> </w:t>
      </w:r>
    </w:p>
    <w:p w14:paraId="0987481D"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lang w:eastAsia="en-US"/>
        </w:rPr>
      </w:pPr>
      <w:hyperlink r:id="rId49" w:tgtFrame="_blank" w:tooltip="Mental Capacity Act Code of Practice " w:history="1">
        <w:r w:rsidR="00BB37AA" w:rsidRPr="00BB213A">
          <w:rPr>
            <w:rFonts w:ascii="Calibri" w:eastAsia="Calibri" w:hAnsi="Calibri" w:cs="Times New Roman"/>
            <w:color w:val="404040" w:themeColor="text1" w:themeTint="BF"/>
            <w:kern w:val="0"/>
            <w:sz w:val="20"/>
            <w:szCs w:val="20"/>
            <w:u w:val="single"/>
            <w:lang w:eastAsia="en-US"/>
          </w:rPr>
          <w:t>Mental Capacity Act Code of Practice</w:t>
        </w:r>
      </w:hyperlink>
      <w:r w:rsidR="00BB37AA" w:rsidRPr="00BB213A">
        <w:rPr>
          <w:rFonts w:ascii="Calibri" w:eastAsia="Calibri" w:hAnsi="Calibri" w:cs="Times New Roman"/>
          <w:color w:val="404040" w:themeColor="text1" w:themeTint="BF"/>
          <w:kern w:val="0"/>
          <w:sz w:val="20"/>
          <w:szCs w:val="20"/>
          <w:lang w:eastAsia="en-US"/>
        </w:rPr>
        <w:t>  </w:t>
      </w:r>
    </w:p>
    <w:p w14:paraId="25E62FBE" w14:textId="77777777" w:rsidR="00BB37AA" w:rsidRPr="00BB213A" w:rsidRDefault="00000000" w:rsidP="00782120">
      <w:pPr>
        <w:widowControl/>
        <w:spacing w:line="360" w:lineRule="auto"/>
        <w:jc w:val="left"/>
        <w:rPr>
          <w:rFonts w:ascii="Calibri" w:eastAsia="Calibri" w:hAnsi="Calibri" w:cs="Times New Roman"/>
          <w:b/>
          <w:color w:val="404040" w:themeColor="text1" w:themeTint="BF"/>
          <w:kern w:val="0"/>
          <w:sz w:val="20"/>
          <w:szCs w:val="20"/>
          <w:lang w:eastAsia="en-US"/>
        </w:rPr>
      </w:pPr>
      <w:hyperlink r:id="rId50" w:tgtFrame="_blank" w:tooltip="Mental Capacity Act Fact Sheet for Social Scientists" w:history="1">
        <w:r w:rsidR="00BB37AA" w:rsidRPr="00BB213A">
          <w:rPr>
            <w:rFonts w:ascii="Calibri" w:eastAsia="Calibri" w:hAnsi="Calibri" w:cs="Times New Roman"/>
            <w:color w:val="404040" w:themeColor="text1" w:themeTint="BF"/>
            <w:kern w:val="0"/>
            <w:sz w:val="20"/>
            <w:szCs w:val="20"/>
            <w:u w:val="single"/>
            <w:lang w:eastAsia="en-US"/>
          </w:rPr>
          <w:t>Ethics Guidebook – a resource for Social Scientists</w:t>
        </w:r>
      </w:hyperlink>
      <w:r w:rsidR="00BB37AA" w:rsidRPr="00BB213A">
        <w:rPr>
          <w:rFonts w:ascii="Calibri" w:eastAsia="Calibri" w:hAnsi="Calibri" w:cs="Times New Roman"/>
          <w:b/>
          <w:color w:val="404040" w:themeColor="text1" w:themeTint="BF"/>
          <w:kern w:val="0"/>
          <w:sz w:val="20"/>
          <w:szCs w:val="20"/>
          <w:lang w:eastAsia="en-US"/>
        </w:rPr>
        <w:t> </w:t>
      </w:r>
    </w:p>
    <w:p w14:paraId="0AC25023" w14:textId="77777777" w:rsidR="00BB37AA" w:rsidRPr="00BB213A" w:rsidRDefault="00000000" w:rsidP="00782120">
      <w:pPr>
        <w:widowControl/>
        <w:spacing w:line="360" w:lineRule="auto"/>
        <w:jc w:val="left"/>
        <w:rPr>
          <w:rFonts w:ascii="Calibri" w:eastAsia="Calibri" w:hAnsi="Calibri" w:cs="Times New Roman"/>
          <w:color w:val="404040" w:themeColor="text1" w:themeTint="BF"/>
          <w:kern w:val="0"/>
          <w:sz w:val="20"/>
          <w:szCs w:val="20"/>
          <w:u w:val="single"/>
          <w:lang w:eastAsia="en-US"/>
        </w:rPr>
      </w:pPr>
      <w:hyperlink r:id="rId51" w:history="1">
        <w:r w:rsidR="00BB37AA" w:rsidRPr="00BB213A">
          <w:rPr>
            <w:rFonts w:ascii="Calibri" w:eastAsia="Calibri" w:hAnsi="Calibri" w:cs="Times New Roman"/>
            <w:color w:val="404040" w:themeColor="text1" w:themeTint="BF"/>
            <w:kern w:val="0"/>
            <w:sz w:val="20"/>
            <w:szCs w:val="20"/>
            <w:u w:val="single"/>
            <w:lang w:eastAsia="en-US"/>
          </w:rPr>
          <w:t>NIHR Clinical Trials Toolkit</w:t>
        </w:r>
      </w:hyperlink>
    </w:p>
    <w:p w14:paraId="32C9BC1A" w14:textId="77777777" w:rsidR="00BB37AA" w:rsidRPr="00BB213A" w:rsidRDefault="00BB37AA" w:rsidP="00BB37AA">
      <w:pPr>
        <w:keepNext/>
        <w:keepLines/>
        <w:widowControl/>
        <w:spacing w:before="120" w:after="120" w:line="259" w:lineRule="auto"/>
        <w:jc w:val="left"/>
        <w:outlineLvl w:val="1"/>
        <w:rPr>
          <w:rFonts w:ascii="Calibri Light" w:eastAsia="Times New Roman" w:hAnsi="Calibri Light" w:cs="Times New Roman"/>
          <w:b/>
          <w:i/>
          <w:color w:val="404040" w:themeColor="text1" w:themeTint="BF"/>
          <w:kern w:val="0"/>
          <w:sz w:val="26"/>
          <w:szCs w:val="26"/>
          <w:lang w:eastAsia="en-US"/>
        </w:rPr>
      </w:pPr>
      <w:r w:rsidRPr="00BB213A">
        <w:rPr>
          <w:rFonts w:ascii="Calibri Light" w:eastAsia="Times New Roman" w:hAnsi="Calibri Light" w:cs="Times New Roman"/>
          <w:b/>
          <w:i/>
          <w:color w:val="404040" w:themeColor="text1" w:themeTint="BF"/>
          <w:kern w:val="0"/>
          <w:sz w:val="26"/>
          <w:szCs w:val="26"/>
          <w:lang w:eastAsia="en-US"/>
        </w:rPr>
        <w:t>About this summary</w:t>
      </w:r>
    </w:p>
    <w:p w14:paraId="0042061E" w14:textId="77777777" w:rsidR="00BB37AA" w:rsidRPr="00BB213A" w:rsidRDefault="00BB37AA" w:rsidP="00BB37AA">
      <w:pPr>
        <w:widowControl/>
        <w:spacing w:after="160" w:line="259" w:lineRule="auto"/>
        <w:jc w:val="left"/>
        <w:rPr>
          <w:rFonts w:ascii="Calibri" w:eastAsia="Calibri" w:hAnsi="Calibri" w:cs="Times New Roman"/>
          <w:color w:val="404040" w:themeColor="text1" w:themeTint="BF"/>
          <w:kern w:val="0"/>
          <w:sz w:val="20"/>
          <w:szCs w:val="20"/>
          <w:u w:val="single"/>
          <w:lang w:val="en-GB" w:eastAsia="en-US"/>
        </w:rPr>
      </w:pPr>
      <w:r w:rsidRPr="00BB213A">
        <w:rPr>
          <w:rFonts w:ascii="Calibri" w:eastAsia="Calibri" w:hAnsi="Calibri" w:cs="Times New Roman"/>
          <w:color w:val="404040" w:themeColor="text1" w:themeTint="BF"/>
          <w:kern w:val="0"/>
          <w:sz w:val="20"/>
          <w:szCs w:val="20"/>
          <w:lang w:val="en-GB" w:eastAsia="en-US"/>
        </w:rPr>
        <w:t xml:space="preserve">This summary forms part of a project to explore the ethical, </w:t>
      </w:r>
      <w:proofErr w:type="gramStart"/>
      <w:r w:rsidRPr="00BB213A">
        <w:rPr>
          <w:rFonts w:ascii="Calibri" w:eastAsia="Calibri" w:hAnsi="Calibri" w:cs="Times New Roman"/>
          <w:color w:val="404040" w:themeColor="text1" w:themeTint="BF"/>
          <w:kern w:val="0"/>
          <w:sz w:val="20"/>
          <w:szCs w:val="20"/>
          <w:lang w:val="en-GB" w:eastAsia="en-US"/>
        </w:rPr>
        <w:t>legal</w:t>
      </w:r>
      <w:proofErr w:type="gramEnd"/>
      <w:r w:rsidRPr="00BB213A">
        <w:rPr>
          <w:rFonts w:ascii="Calibri" w:eastAsia="Calibri" w:hAnsi="Calibri" w:cs="Times New Roman"/>
          <w:color w:val="404040" w:themeColor="text1" w:themeTint="BF"/>
          <w:kern w:val="0"/>
          <w:sz w:val="20"/>
          <w:szCs w:val="20"/>
          <w:lang w:val="en-GB" w:eastAsia="en-US"/>
        </w:rPr>
        <w:t xml:space="preserve"> and methodological aspects of conducting research involving adults who lack capacity (CONSULT). It is being carried out as part of an NIHR Advanced Fellowship at Cardiff University and is funded by the Welsh Government through Health and Care Research Wales. For more information, please contact Dr Victoria Shepherd </w:t>
      </w:r>
      <w:hyperlink r:id="rId52" w:history="1">
        <w:r w:rsidRPr="00BB213A">
          <w:rPr>
            <w:rFonts w:ascii="Calibri" w:eastAsia="Calibri" w:hAnsi="Calibri" w:cs="Times New Roman"/>
            <w:color w:val="404040" w:themeColor="text1" w:themeTint="BF"/>
            <w:kern w:val="0"/>
            <w:sz w:val="20"/>
            <w:szCs w:val="20"/>
            <w:u w:val="single"/>
            <w:lang w:val="en-GB" w:eastAsia="en-US"/>
          </w:rPr>
          <w:t>ShepherdVL1@cardiff.ac.uk</w:t>
        </w:r>
      </w:hyperlink>
    </w:p>
    <w:p w14:paraId="24423E26" w14:textId="75626BC7" w:rsidR="00BB37AA" w:rsidRPr="00BB213A" w:rsidRDefault="00BB37AA" w:rsidP="00782120">
      <w:pPr>
        <w:widowControl/>
        <w:spacing w:after="160" w:line="259" w:lineRule="auto"/>
        <w:jc w:val="left"/>
        <w:rPr>
          <w:rFonts w:ascii="Calibri" w:hAnsi="Calibri" w:cs="Calibri"/>
          <w:color w:val="404040" w:themeColor="text1" w:themeTint="BF"/>
          <w:sz w:val="22"/>
          <w:szCs w:val="22"/>
        </w:rPr>
      </w:pPr>
      <w:r w:rsidRPr="00BB213A">
        <w:rPr>
          <w:rFonts w:ascii="Calibri" w:eastAsia="Calibri" w:hAnsi="Calibri" w:cs="Calibri"/>
          <w:color w:val="404040" w:themeColor="text1" w:themeTint="BF"/>
          <w:kern w:val="0"/>
          <w:sz w:val="20"/>
          <w:szCs w:val="20"/>
          <w:lang w:val="en-GB" w:eastAsia="en-US"/>
        </w:rPr>
        <w:t>Victoria Shepherd © 2021</w:t>
      </w:r>
    </w:p>
    <w:sectPr w:rsidR="00BB37AA" w:rsidRPr="00BB213A" w:rsidSect="00241B92">
      <w:headerReference w:type="even" r:id="rId53"/>
      <w:headerReference w:type="default" r:id="rId54"/>
      <w:footerReference w:type="default" r:id="rId55"/>
      <w:headerReference w:type="first" r:id="rId56"/>
      <w:pgSz w:w="11906" w:h="16838"/>
      <w:pgMar w:top="1152" w:right="1368" w:bottom="1440" w:left="1368" w:header="432" w:footer="397"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B6293" w14:textId="77777777" w:rsidR="002E517F" w:rsidRDefault="002E517F">
      <w:r>
        <w:separator/>
      </w:r>
    </w:p>
  </w:endnote>
  <w:endnote w:type="continuationSeparator" w:id="0">
    <w:p w14:paraId="5288DEF7" w14:textId="77777777" w:rsidR="002E517F" w:rsidRDefault="002E5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7B6E" w14:textId="60EF96C4" w:rsidR="00915A7D" w:rsidRDefault="00E07B74">
    <w:pPr>
      <w:pStyle w:val="Footer"/>
    </w:pPr>
    <w:r w:rsidRPr="00F85BD2">
      <w:rPr>
        <w:noProof/>
      </w:rPr>
      <w:drawing>
        <wp:anchor distT="0" distB="0" distL="114300" distR="114300" simplePos="0" relativeHeight="251662336" behindDoc="0" locked="0" layoutInCell="1" allowOverlap="1" wp14:anchorId="6277D23D" wp14:editId="40E5042A">
          <wp:simplePos x="0" y="0"/>
          <wp:positionH relativeFrom="column">
            <wp:posOffset>4714240</wp:posOffset>
          </wp:positionH>
          <wp:positionV relativeFrom="paragraph">
            <wp:posOffset>-219075</wp:posOffset>
          </wp:positionV>
          <wp:extent cx="1627246" cy="288000"/>
          <wp:effectExtent l="0" t="0" r="0" b="0"/>
          <wp:wrapNone/>
          <wp:docPr id="2" name="Picture 2" descr="Our visual identity | N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visual identity | NI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46" cy="288000"/>
                  </a:xfrm>
                  <a:prstGeom prst="rect">
                    <a:avLst/>
                  </a:prstGeom>
                  <a:noFill/>
                  <a:ln>
                    <a:noFill/>
                  </a:ln>
                </pic:spPr>
              </pic:pic>
            </a:graphicData>
          </a:graphic>
        </wp:anchor>
      </w:drawing>
    </w:r>
    <w:r w:rsidR="00915A7D">
      <w:rPr>
        <w:rFonts w:ascii="Calibri" w:hAnsi="Calibri" w:cs="Calibri"/>
        <w:b/>
        <w:bCs/>
        <w:noProof/>
        <w:szCs w:val="21"/>
      </w:rPr>
      <w:drawing>
        <wp:anchor distT="0" distB="0" distL="114300" distR="114300" simplePos="0" relativeHeight="251660288" behindDoc="0" locked="0" layoutInCell="1" allowOverlap="1" wp14:anchorId="55B83BDC" wp14:editId="550DF5ED">
          <wp:simplePos x="0" y="0"/>
          <wp:positionH relativeFrom="margin">
            <wp:posOffset>-257175</wp:posOffset>
          </wp:positionH>
          <wp:positionV relativeFrom="bottomMargin">
            <wp:posOffset>160655</wp:posOffset>
          </wp:positionV>
          <wp:extent cx="1315720" cy="542925"/>
          <wp:effectExtent l="0" t="0" r="0" b="9525"/>
          <wp:wrapThrough wrapText="bothSides">
            <wp:wrapPolygon edited="0">
              <wp:start x="5629" y="0"/>
              <wp:lineTo x="0" y="7579"/>
              <wp:lineTo x="0" y="16674"/>
              <wp:lineTo x="4378" y="21221"/>
              <wp:lineTo x="6568" y="21221"/>
              <wp:lineTo x="21266" y="18189"/>
              <wp:lineTo x="21266" y="4547"/>
              <wp:lineTo x="9382" y="0"/>
              <wp:lineTo x="5629" y="0"/>
            </wp:wrapPolygon>
          </wp:wrapThrough>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5720" cy="5429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309363"/>
      <w:docPartObj>
        <w:docPartGallery w:val="Page Numbers (Bottom of Page)"/>
        <w:docPartUnique/>
      </w:docPartObj>
    </w:sdtPr>
    <w:sdtEndPr>
      <w:rPr>
        <w:noProof/>
      </w:rPr>
    </w:sdtEndPr>
    <w:sdtContent>
      <w:p w14:paraId="00AA45ED" w14:textId="77777777" w:rsidR="00BB37AA" w:rsidRDefault="00BB37AA">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1F49388B" w14:textId="77777777" w:rsidR="00BB37AA" w:rsidRDefault="00BB37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B750" w14:textId="462BC25F" w:rsidR="00A1248E" w:rsidRDefault="00A1248E" w:rsidP="0098075B">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F97F2" w14:textId="77777777" w:rsidR="002E517F" w:rsidRDefault="002E517F">
      <w:r>
        <w:separator/>
      </w:r>
    </w:p>
  </w:footnote>
  <w:footnote w:type="continuationSeparator" w:id="0">
    <w:p w14:paraId="5B9FA826" w14:textId="77777777" w:rsidR="002E517F" w:rsidRDefault="002E5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483327"/>
      <w:docPartObj>
        <w:docPartGallery w:val="Page Numbers (Top of Page)"/>
        <w:docPartUnique/>
      </w:docPartObj>
    </w:sdtPr>
    <w:sdtEndPr>
      <w:rPr>
        <w:noProof/>
      </w:rPr>
    </w:sdtEndPr>
    <w:sdtContent>
      <w:p w14:paraId="369F99E6" w14:textId="6955CF6C" w:rsidR="00825779" w:rsidRDefault="008257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DFE51F" w14:textId="35310B2E" w:rsidR="00825779" w:rsidRPr="00FE047C" w:rsidRDefault="00A1248E" w:rsidP="00A1248E">
    <w:pPr>
      <w:pStyle w:val="Header"/>
      <w:rPr>
        <w:color w:val="808080" w:themeColor="background1" w:themeShade="80"/>
      </w:rPr>
    </w:pPr>
    <w:r w:rsidRPr="00FE047C">
      <w:rPr>
        <w:color w:val="808080" w:themeColor="background1" w:themeShade="80"/>
      </w:rPr>
      <w:t>INCLUDE Impaired Capacity to Consent Framework v</w:t>
    </w:r>
    <w:r>
      <w:rPr>
        <w:color w:val="808080" w:themeColor="background1" w:themeShade="80"/>
      </w:rPr>
      <w:t>2</w:t>
    </w:r>
    <w:r w:rsidR="00991CB1">
      <w:rPr>
        <w:color w:val="808080" w:themeColor="background1" w:themeShade="80"/>
      </w:rPr>
      <w:t>.</w:t>
    </w:r>
    <w:r w:rsidR="00CA6E3B">
      <w:rPr>
        <w:color w:val="808080" w:themeColor="background1" w:themeShade="8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21DE" w14:textId="77777777" w:rsidR="00796A4E" w:rsidRDefault="00796A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C3BC" w14:textId="76EFC21E" w:rsidR="00BB37AA" w:rsidRPr="00BB37AA" w:rsidRDefault="00BB37AA" w:rsidP="00950CB0">
    <w:pPr>
      <w:pStyle w:val="Header"/>
      <w:rPr>
        <w:color w:val="808080" w:themeColor="background1" w:themeShade="80"/>
      </w:rPr>
    </w:pPr>
    <w:r w:rsidRPr="00782120">
      <w:rPr>
        <w:noProof/>
        <w:color w:val="808080" w:themeColor="background1" w:themeShade="80"/>
      </w:rPr>
      <w:drawing>
        <wp:anchor distT="0" distB="0" distL="114300" distR="114300" simplePos="0" relativeHeight="251658240" behindDoc="0" locked="0" layoutInCell="1" allowOverlap="1" wp14:anchorId="56C39631" wp14:editId="2865AF44">
          <wp:simplePos x="0" y="0"/>
          <wp:positionH relativeFrom="column">
            <wp:posOffset>-771525</wp:posOffset>
          </wp:positionH>
          <wp:positionV relativeFrom="paragraph">
            <wp:posOffset>-193040</wp:posOffset>
          </wp:positionV>
          <wp:extent cx="1666875" cy="669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R logo.png"/>
                  <pic:cNvPicPr/>
                </pic:nvPicPr>
                <pic:blipFill rotWithShape="1">
                  <a:blip r:embed="rId1">
                    <a:extLst>
                      <a:ext uri="{28A0092B-C50C-407E-A947-70E740481C1C}">
                        <a14:useLocalDpi xmlns:a14="http://schemas.microsoft.com/office/drawing/2010/main" val="0"/>
                      </a:ext>
                    </a:extLst>
                  </a:blip>
                  <a:srcRect b="11793"/>
                  <a:stretch/>
                </pic:blipFill>
                <pic:spPr bwMode="auto">
                  <a:xfrm>
                    <a:off x="0" y="0"/>
                    <a:ext cx="1674369" cy="672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2120">
      <w:rPr>
        <w:color w:val="808080" w:themeColor="background1" w:themeShade="80"/>
      </w:rPr>
      <w:ptab w:relativeTo="margin" w:alignment="center" w:leader="none"/>
    </w:r>
    <w:r w:rsidRPr="00782120">
      <w:rPr>
        <w:color w:val="808080" w:themeColor="background1" w:themeShade="80"/>
      </w:rPr>
      <w:t>Appendix 1. Research involving adults who lack capacity to consent_legal summary</w:t>
    </w:r>
    <w:r w:rsidRPr="00782120">
      <w:rPr>
        <w:color w:val="808080" w:themeColor="background1" w:themeShade="80"/>
      </w:rPr>
      <w:ptab w:relativeTo="margin" w:alignment="right" w:leader="none"/>
    </w:r>
  </w:p>
  <w:p w14:paraId="45E1EC6C" w14:textId="77777777" w:rsidR="00BB37AA" w:rsidRDefault="00BB37AA" w:rsidP="00950C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47CD" w14:textId="77777777" w:rsidR="00796A4E" w:rsidRDefault="00796A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0EF6" w14:textId="77777777" w:rsidR="00796A4E" w:rsidRDefault="00796A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485913"/>
      <w:docPartObj>
        <w:docPartGallery w:val="Page Numbers (Top of Page)"/>
        <w:docPartUnique/>
      </w:docPartObj>
    </w:sdtPr>
    <w:sdtEndPr>
      <w:rPr>
        <w:noProof/>
      </w:rPr>
    </w:sdtEndPr>
    <w:sdtContent>
      <w:p w14:paraId="2DF9B0A7" w14:textId="4038D949" w:rsidR="00A1248E" w:rsidRDefault="00A1248E">
        <w:pPr>
          <w:pStyle w:val="Header"/>
          <w:jc w:val="right"/>
        </w:pPr>
        <w:r>
          <w:rPr>
            <w:noProof/>
          </w:rPr>
          <w:drawing>
            <wp:anchor distT="0" distB="0" distL="114300" distR="114300" simplePos="0" relativeHeight="251657216" behindDoc="0" locked="0" layoutInCell="1" allowOverlap="1" wp14:anchorId="5FF4AC9F" wp14:editId="3B9DF057">
              <wp:simplePos x="0" y="0"/>
              <wp:positionH relativeFrom="column">
                <wp:posOffset>-695325</wp:posOffset>
              </wp:positionH>
              <wp:positionV relativeFrom="paragraph">
                <wp:posOffset>-123825</wp:posOffset>
              </wp:positionV>
              <wp:extent cx="1666875" cy="669375"/>
              <wp:effectExtent l="0" t="0" r="0" b="0"/>
              <wp:wrapNone/>
              <wp:docPr id="11" name="Picture 1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pplication&#10;&#10;Description automatically generated"/>
                      <pic:cNvPicPr/>
                    </pic:nvPicPr>
                    <pic:blipFill rotWithShape="1">
                      <a:blip r:embed="rId1">
                        <a:extLst>
                          <a:ext uri="{28A0092B-C50C-407E-A947-70E740481C1C}">
                            <a14:useLocalDpi xmlns:a14="http://schemas.microsoft.com/office/drawing/2010/main" val="0"/>
                          </a:ext>
                        </a:extLst>
                      </a:blip>
                      <a:srcRect b="11793"/>
                      <a:stretch/>
                    </pic:blipFill>
                    <pic:spPr bwMode="auto">
                      <a:xfrm>
                        <a:off x="0" y="0"/>
                        <a:ext cx="1666875" cy="66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EFABE39" w14:textId="737655C8" w:rsidR="00A1248E" w:rsidRPr="00BB37AA" w:rsidRDefault="00A1248E" w:rsidP="00A1248E">
    <w:pPr>
      <w:pStyle w:val="Header"/>
      <w:ind w:left="1680"/>
      <w:rPr>
        <w:color w:val="808080"/>
      </w:rPr>
    </w:pPr>
    <w:r w:rsidRPr="00BB37AA">
      <w:rPr>
        <w:color w:val="808080"/>
      </w:rPr>
      <w:t>Appendix 1. Research involving adults who lack capacity to consent_legal summar</w:t>
    </w:r>
    <w:r w:rsidR="00A4690B">
      <w:rPr>
        <w:color w:val="808080"/>
      </w:rPr>
      <w: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40F4" w14:textId="77777777" w:rsidR="00796A4E" w:rsidRDefault="00796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E4B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DA0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84E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6420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5AF5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9E84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50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424C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BE8C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E25A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22E7B"/>
    <w:multiLevelType w:val="hybridMultilevel"/>
    <w:tmpl w:val="EE721D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EC5F28"/>
    <w:multiLevelType w:val="hybridMultilevel"/>
    <w:tmpl w:val="B260C0B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472C20D6"/>
    <w:multiLevelType w:val="hybridMultilevel"/>
    <w:tmpl w:val="F7F2893C"/>
    <w:lvl w:ilvl="0" w:tplc="08090001">
      <w:start w:val="1"/>
      <w:numFmt w:val="bullet"/>
      <w:lvlText w:val=""/>
      <w:lvlJc w:val="left"/>
      <w:pPr>
        <w:ind w:left="935"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4" w15:restartNumberingAfterBreak="0">
    <w:nsid w:val="5F22A01C"/>
    <w:multiLevelType w:val="singleLevel"/>
    <w:tmpl w:val="F31408F2"/>
    <w:lvl w:ilvl="0">
      <w:start w:val="4"/>
      <w:numFmt w:val="decimal"/>
      <w:suff w:val="space"/>
      <w:lvlText w:val="%1."/>
      <w:lvlJc w:val="left"/>
      <w:rPr>
        <w:color w:val="1D386E"/>
      </w:rPr>
    </w:lvl>
  </w:abstractNum>
  <w:abstractNum w:abstractNumId="15" w15:restartNumberingAfterBreak="0">
    <w:nsid w:val="75D77D53"/>
    <w:multiLevelType w:val="hybridMultilevel"/>
    <w:tmpl w:val="619AEBF6"/>
    <w:lvl w:ilvl="0" w:tplc="08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6" w15:restartNumberingAfterBreak="0">
    <w:nsid w:val="7D0F6B8C"/>
    <w:multiLevelType w:val="hybridMultilevel"/>
    <w:tmpl w:val="5F0A64A2"/>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num w:numId="1" w16cid:durableId="1725983456">
    <w:abstractNumId w:val="11"/>
  </w:num>
  <w:num w:numId="2" w16cid:durableId="105586696">
    <w:abstractNumId w:val="14"/>
  </w:num>
  <w:num w:numId="3" w16cid:durableId="946038145">
    <w:abstractNumId w:val="10"/>
  </w:num>
  <w:num w:numId="4" w16cid:durableId="336006799">
    <w:abstractNumId w:val="9"/>
  </w:num>
  <w:num w:numId="5" w16cid:durableId="978025640">
    <w:abstractNumId w:val="7"/>
  </w:num>
  <w:num w:numId="6" w16cid:durableId="211578622">
    <w:abstractNumId w:val="6"/>
  </w:num>
  <w:num w:numId="7" w16cid:durableId="491607060">
    <w:abstractNumId w:val="5"/>
  </w:num>
  <w:num w:numId="8" w16cid:durableId="1552185274">
    <w:abstractNumId w:val="4"/>
  </w:num>
  <w:num w:numId="9" w16cid:durableId="1828667043">
    <w:abstractNumId w:val="8"/>
  </w:num>
  <w:num w:numId="10" w16cid:durableId="549154931">
    <w:abstractNumId w:val="3"/>
  </w:num>
  <w:num w:numId="11" w16cid:durableId="1558739447">
    <w:abstractNumId w:val="2"/>
  </w:num>
  <w:num w:numId="12" w16cid:durableId="271329827">
    <w:abstractNumId w:val="1"/>
  </w:num>
  <w:num w:numId="13" w16cid:durableId="1037975753">
    <w:abstractNumId w:val="0"/>
  </w:num>
  <w:num w:numId="14" w16cid:durableId="464544652">
    <w:abstractNumId w:val="16"/>
  </w:num>
  <w:num w:numId="15" w16cid:durableId="603996674">
    <w:abstractNumId w:val="12"/>
  </w:num>
  <w:num w:numId="16" w16cid:durableId="518009149">
    <w:abstractNumId w:val="15"/>
  </w:num>
  <w:num w:numId="17" w16cid:durableId="8818188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003EF"/>
    <w:rsid w:val="00002FB9"/>
    <w:rsid w:val="0001147E"/>
    <w:rsid w:val="00014CD3"/>
    <w:rsid w:val="00015593"/>
    <w:rsid w:val="00017741"/>
    <w:rsid w:val="00020CB3"/>
    <w:rsid w:val="0002606F"/>
    <w:rsid w:val="00030C1C"/>
    <w:rsid w:val="000355E1"/>
    <w:rsid w:val="0004063D"/>
    <w:rsid w:val="00040919"/>
    <w:rsid w:val="0004183A"/>
    <w:rsid w:val="00042256"/>
    <w:rsid w:val="00050901"/>
    <w:rsid w:val="00053BA0"/>
    <w:rsid w:val="00053F1F"/>
    <w:rsid w:val="0005432E"/>
    <w:rsid w:val="00054917"/>
    <w:rsid w:val="00057EB6"/>
    <w:rsid w:val="0006370D"/>
    <w:rsid w:val="0006400C"/>
    <w:rsid w:val="00066A7A"/>
    <w:rsid w:val="00073CFE"/>
    <w:rsid w:val="00074AD8"/>
    <w:rsid w:val="00075D2B"/>
    <w:rsid w:val="00085FA3"/>
    <w:rsid w:val="00091608"/>
    <w:rsid w:val="000935E9"/>
    <w:rsid w:val="00093AEC"/>
    <w:rsid w:val="000949D9"/>
    <w:rsid w:val="0009524F"/>
    <w:rsid w:val="00095E25"/>
    <w:rsid w:val="0009637F"/>
    <w:rsid w:val="00097EAE"/>
    <w:rsid w:val="000A3C2D"/>
    <w:rsid w:val="000A5667"/>
    <w:rsid w:val="000A768C"/>
    <w:rsid w:val="000B017D"/>
    <w:rsid w:val="000B0863"/>
    <w:rsid w:val="000B0C92"/>
    <w:rsid w:val="000B21A6"/>
    <w:rsid w:val="000B4CD2"/>
    <w:rsid w:val="000B7AB5"/>
    <w:rsid w:val="000C0944"/>
    <w:rsid w:val="000C0CFB"/>
    <w:rsid w:val="000C3DB2"/>
    <w:rsid w:val="000C4FC1"/>
    <w:rsid w:val="000C74D5"/>
    <w:rsid w:val="000D4251"/>
    <w:rsid w:val="000E10C8"/>
    <w:rsid w:val="000E11A1"/>
    <w:rsid w:val="000E33D2"/>
    <w:rsid w:val="000F0F60"/>
    <w:rsid w:val="000F1045"/>
    <w:rsid w:val="000F2C09"/>
    <w:rsid w:val="000F58D2"/>
    <w:rsid w:val="000F7475"/>
    <w:rsid w:val="00100426"/>
    <w:rsid w:val="00102D8F"/>
    <w:rsid w:val="00103097"/>
    <w:rsid w:val="00103B8E"/>
    <w:rsid w:val="00105786"/>
    <w:rsid w:val="00111DFA"/>
    <w:rsid w:val="00113A6C"/>
    <w:rsid w:val="00114D0F"/>
    <w:rsid w:val="001152DE"/>
    <w:rsid w:val="00116E8D"/>
    <w:rsid w:val="001208FD"/>
    <w:rsid w:val="00123323"/>
    <w:rsid w:val="00124E42"/>
    <w:rsid w:val="0013026C"/>
    <w:rsid w:val="0013346F"/>
    <w:rsid w:val="00134480"/>
    <w:rsid w:val="00141B07"/>
    <w:rsid w:val="00142293"/>
    <w:rsid w:val="00142FF4"/>
    <w:rsid w:val="00143B34"/>
    <w:rsid w:val="00152B10"/>
    <w:rsid w:val="00152BB0"/>
    <w:rsid w:val="00156295"/>
    <w:rsid w:val="001571CE"/>
    <w:rsid w:val="00157EB3"/>
    <w:rsid w:val="00162DA7"/>
    <w:rsid w:val="001641A1"/>
    <w:rsid w:val="00165767"/>
    <w:rsid w:val="00165A89"/>
    <w:rsid w:val="001664E9"/>
    <w:rsid w:val="001678AC"/>
    <w:rsid w:val="00167D0D"/>
    <w:rsid w:val="0017178E"/>
    <w:rsid w:val="00172029"/>
    <w:rsid w:val="00172685"/>
    <w:rsid w:val="00172A27"/>
    <w:rsid w:val="00175045"/>
    <w:rsid w:val="001751B8"/>
    <w:rsid w:val="00176131"/>
    <w:rsid w:val="001850F1"/>
    <w:rsid w:val="00187C60"/>
    <w:rsid w:val="00192650"/>
    <w:rsid w:val="00193ABD"/>
    <w:rsid w:val="001A4E28"/>
    <w:rsid w:val="001B33F3"/>
    <w:rsid w:val="001B4EA4"/>
    <w:rsid w:val="001C4307"/>
    <w:rsid w:val="001C4422"/>
    <w:rsid w:val="001C795C"/>
    <w:rsid w:val="001D41A9"/>
    <w:rsid w:val="001D523F"/>
    <w:rsid w:val="001E0EEF"/>
    <w:rsid w:val="001E16FC"/>
    <w:rsid w:val="001E2ADC"/>
    <w:rsid w:val="001E3D08"/>
    <w:rsid w:val="001E5DAE"/>
    <w:rsid w:val="001E6632"/>
    <w:rsid w:val="001F0DB0"/>
    <w:rsid w:val="001F1B26"/>
    <w:rsid w:val="001F4D5E"/>
    <w:rsid w:val="001F5ACF"/>
    <w:rsid w:val="001F6DE8"/>
    <w:rsid w:val="001F74B6"/>
    <w:rsid w:val="00201DAD"/>
    <w:rsid w:val="0020690C"/>
    <w:rsid w:val="002119C0"/>
    <w:rsid w:val="00213942"/>
    <w:rsid w:val="00214540"/>
    <w:rsid w:val="00215677"/>
    <w:rsid w:val="00217B7D"/>
    <w:rsid w:val="00231470"/>
    <w:rsid w:val="00236162"/>
    <w:rsid w:val="00237D27"/>
    <w:rsid w:val="00241B92"/>
    <w:rsid w:val="00245DB9"/>
    <w:rsid w:val="00250377"/>
    <w:rsid w:val="00250B3A"/>
    <w:rsid w:val="002529AE"/>
    <w:rsid w:val="00262963"/>
    <w:rsid w:val="00264D8D"/>
    <w:rsid w:val="00270D19"/>
    <w:rsid w:val="002721F1"/>
    <w:rsid w:val="00272323"/>
    <w:rsid w:val="0027529A"/>
    <w:rsid w:val="002767E0"/>
    <w:rsid w:val="0028036C"/>
    <w:rsid w:val="00281F44"/>
    <w:rsid w:val="00285319"/>
    <w:rsid w:val="00285CA3"/>
    <w:rsid w:val="00287BCF"/>
    <w:rsid w:val="00290F8A"/>
    <w:rsid w:val="002943D5"/>
    <w:rsid w:val="00294B10"/>
    <w:rsid w:val="002A04EF"/>
    <w:rsid w:val="002A0AC1"/>
    <w:rsid w:val="002A2B5F"/>
    <w:rsid w:val="002A2E6D"/>
    <w:rsid w:val="002A3FA6"/>
    <w:rsid w:val="002A407F"/>
    <w:rsid w:val="002B4658"/>
    <w:rsid w:val="002C0371"/>
    <w:rsid w:val="002C097E"/>
    <w:rsid w:val="002C2104"/>
    <w:rsid w:val="002C428A"/>
    <w:rsid w:val="002C4984"/>
    <w:rsid w:val="002C5EBE"/>
    <w:rsid w:val="002D19F8"/>
    <w:rsid w:val="002D3485"/>
    <w:rsid w:val="002D499C"/>
    <w:rsid w:val="002D581D"/>
    <w:rsid w:val="002E27C8"/>
    <w:rsid w:val="002E517F"/>
    <w:rsid w:val="002F0710"/>
    <w:rsid w:val="002F0C64"/>
    <w:rsid w:val="002F15AE"/>
    <w:rsid w:val="002F79E1"/>
    <w:rsid w:val="00303F10"/>
    <w:rsid w:val="0030595C"/>
    <w:rsid w:val="00305CDD"/>
    <w:rsid w:val="003139FC"/>
    <w:rsid w:val="00316213"/>
    <w:rsid w:val="003202F2"/>
    <w:rsid w:val="0032209A"/>
    <w:rsid w:val="00325769"/>
    <w:rsid w:val="003262A9"/>
    <w:rsid w:val="00330333"/>
    <w:rsid w:val="00330B11"/>
    <w:rsid w:val="00330D07"/>
    <w:rsid w:val="003346B9"/>
    <w:rsid w:val="00334D37"/>
    <w:rsid w:val="0034074A"/>
    <w:rsid w:val="00341F6F"/>
    <w:rsid w:val="00342285"/>
    <w:rsid w:val="003444A0"/>
    <w:rsid w:val="003449FC"/>
    <w:rsid w:val="00346B9A"/>
    <w:rsid w:val="0035021F"/>
    <w:rsid w:val="0035060A"/>
    <w:rsid w:val="003536E8"/>
    <w:rsid w:val="00357788"/>
    <w:rsid w:val="00366FC8"/>
    <w:rsid w:val="0037046C"/>
    <w:rsid w:val="00376716"/>
    <w:rsid w:val="00376F40"/>
    <w:rsid w:val="0038021B"/>
    <w:rsid w:val="00381130"/>
    <w:rsid w:val="00381283"/>
    <w:rsid w:val="0038543F"/>
    <w:rsid w:val="00386DC5"/>
    <w:rsid w:val="003901E1"/>
    <w:rsid w:val="00391EB1"/>
    <w:rsid w:val="00392520"/>
    <w:rsid w:val="00397C58"/>
    <w:rsid w:val="00397F70"/>
    <w:rsid w:val="003A0A23"/>
    <w:rsid w:val="003A4844"/>
    <w:rsid w:val="003A65AB"/>
    <w:rsid w:val="003B1361"/>
    <w:rsid w:val="003B1364"/>
    <w:rsid w:val="003B349A"/>
    <w:rsid w:val="003B6D3B"/>
    <w:rsid w:val="003D72E7"/>
    <w:rsid w:val="003E15D8"/>
    <w:rsid w:val="003E279F"/>
    <w:rsid w:val="003E7A57"/>
    <w:rsid w:val="003E7DB4"/>
    <w:rsid w:val="003F438C"/>
    <w:rsid w:val="003F48C1"/>
    <w:rsid w:val="00403DB6"/>
    <w:rsid w:val="00404779"/>
    <w:rsid w:val="00404877"/>
    <w:rsid w:val="00404BC0"/>
    <w:rsid w:val="004068A2"/>
    <w:rsid w:val="004110DD"/>
    <w:rsid w:val="00417A9C"/>
    <w:rsid w:val="00420186"/>
    <w:rsid w:val="004205D6"/>
    <w:rsid w:val="00421E22"/>
    <w:rsid w:val="0042269B"/>
    <w:rsid w:val="004247D0"/>
    <w:rsid w:val="004274A9"/>
    <w:rsid w:val="0043059B"/>
    <w:rsid w:val="004347AB"/>
    <w:rsid w:val="00436317"/>
    <w:rsid w:val="0043756E"/>
    <w:rsid w:val="00440311"/>
    <w:rsid w:val="00447AD3"/>
    <w:rsid w:val="00450E58"/>
    <w:rsid w:val="00453F10"/>
    <w:rsid w:val="00455C35"/>
    <w:rsid w:val="00457841"/>
    <w:rsid w:val="0046118B"/>
    <w:rsid w:val="00461A09"/>
    <w:rsid w:val="0046438E"/>
    <w:rsid w:val="00467B40"/>
    <w:rsid w:val="004705EF"/>
    <w:rsid w:val="004707FE"/>
    <w:rsid w:val="00471371"/>
    <w:rsid w:val="00472853"/>
    <w:rsid w:val="00474A36"/>
    <w:rsid w:val="00482821"/>
    <w:rsid w:val="00482F4E"/>
    <w:rsid w:val="004873D6"/>
    <w:rsid w:val="00487BA3"/>
    <w:rsid w:val="004916EC"/>
    <w:rsid w:val="00492158"/>
    <w:rsid w:val="00494A0D"/>
    <w:rsid w:val="00494EDA"/>
    <w:rsid w:val="004957D9"/>
    <w:rsid w:val="00495B62"/>
    <w:rsid w:val="00495F46"/>
    <w:rsid w:val="004A0760"/>
    <w:rsid w:val="004A290C"/>
    <w:rsid w:val="004A7AA4"/>
    <w:rsid w:val="004A7C16"/>
    <w:rsid w:val="004B03D2"/>
    <w:rsid w:val="004B1424"/>
    <w:rsid w:val="004B204B"/>
    <w:rsid w:val="004B3B28"/>
    <w:rsid w:val="004C2BD4"/>
    <w:rsid w:val="004C3CC3"/>
    <w:rsid w:val="004C49EB"/>
    <w:rsid w:val="004C5845"/>
    <w:rsid w:val="004C7373"/>
    <w:rsid w:val="004D3BAC"/>
    <w:rsid w:val="004D4DD2"/>
    <w:rsid w:val="004D7BB4"/>
    <w:rsid w:val="004E1A60"/>
    <w:rsid w:val="004E30A3"/>
    <w:rsid w:val="004E4158"/>
    <w:rsid w:val="004F35CF"/>
    <w:rsid w:val="004F432B"/>
    <w:rsid w:val="004F524D"/>
    <w:rsid w:val="004F5ABB"/>
    <w:rsid w:val="00501579"/>
    <w:rsid w:val="00507741"/>
    <w:rsid w:val="005108B3"/>
    <w:rsid w:val="005112DA"/>
    <w:rsid w:val="0051130F"/>
    <w:rsid w:val="00511D92"/>
    <w:rsid w:val="005211A9"/>
    <w:rsid w:val="00521671"/>
    <w:rsid w:val="0052687E"/>
    <w:rsid w:val="005364A0"/>
    <w:rsid w:val="00540F8E"/>
    <w:rsid w:val="005422DE"/>
    <w:rsid w:val="0054600F"/>
    <w:rsid w:val="0055075A"/>
    <w:rsid w:val="00552D12"/>
    <w:rsid w:val="005531BE"/>
    <w:rsid w:val="00557235"/>
    <w:rsid w:val="005573BA"/>
    <w:rsid w:val="005575FB"/>
    <w:rsid w:val="0056485C"/>
    <w:rsid w:val="00565D93"/>
    <w:rsid w:val="005734A7"/>
    <w:rsid w:val="00577AEF"/>
    <w:rsid w:val="0058048D"/>
    <w:rsid w:val="00585B28"/>
    <w:rsid w:val="00590621"/>
    <w:rsid w:val="005978CB"/>
    <w:rsid w:val="00597E92"/>
    <w:rsid w:val="005A55A0"/>
    <w:rsid w:val="005A5BF4"/>
    <w:rsid w:val="005A6A6D"/>
    <w:rsid w:val="005B0BA9"/>
    <w:rsid w:val="005B0D13"/>
    <w:rsid w:val="005B1A09"/>
    <w:rsid w:val="005B37BC"/>
    <w:rsid w:val="005B440C"/>
    <w:rsid w:val="005C16B3"/>
    <w:rsid w:val="005C294B"/>
    <w:rsid w:val="005C2D4C"/>
    <w:rsid w:val="005C5F37"/>
    <w:rsid w:val="005C6A3F"/>
    <w:rsid w:val="005D3756"/>
    <w:rsid w:val="005D6C27"/>
    <w:rsid w:val="005E129F"/>
    <w:rsid w:val="005E46B5"/>
    <w:rsid w:val="005E74DC"/>
    <w:rsid w:val="005F63F5"/>
    <w:rsid w:val="0060717C"/>
    <w:rsid w:val="00611E76"/>
    <w:rsid w:val="00611FD8"/>
    <w:rsid w:val="00612DC9"/>
    <w:rsid w:val="00614732"/>
    <w:rsid w:val="00617346"/>
    <w:rsid w:val="006215D1"/>
    <w:rsid w:val="00622A83"/>
    <w:rsid w:val="00624D18"/>
    <w:rsid w:val="006261EE"/>
    <w:rsid w:val="006278C1"/>
    <w:rsid w:val="00627A11"/>
    <w:rsid w:val="00631B67"/>
    <w:rsid w:val="00632EFD"/>
    <w:rsid w:val="00635E86"/>
    <w:rsid w:val="0065011B"/>
    <w:rsid w:val="00651256"/>
    <w:rsid w:val="0065431A"/>
    <w:rsid w:val="00661927"/>
    <w:rsid w:val="00664617"/>
    <w:rsid w:val="00665AEA"/>
    <w:rsid w:val="006678F9"/>
    <w:rsid w:val="00672C67"/>
    <w:rsid w:val="00674EEB"/>
    <w:rsid w:val="00675196"/>
    <w:rsid w:val="00677FA3"/>
    <w:rsid w:val="0068132F"/>
    <w:rsid w:val="00683DF4"/>
    <w:rsid w:val="006861DF"/>
    <w:rsid w:val="00686AC5"/>
    <w:rsid w:val="00687338"/>
    <w:rsid w:val="00687387"/>
    <w:rsid w:val="00691735"/>
    <w:rsid w:val="00694F36"/>
    <w:rsid w:val="00695C49"/>
    <w:rsid w:val="00696D48"/>
    <w:rsid w:val="006979D7"/>
    <w:rsid w:val="006A07B5"/>
    <w:rsid w:val="006A7486"/>
    <w:rsid w:val="006A7A57"/>
    <w:rsid w:val="006B3CBB"/>
    <w:rsid w:val="006B4213"/>
    <w:rsid w:val="006B5358"/>
    <w:rsid w:val="006B5EA4"/>
    <w:rsid w:val="006B6EFB"/>
    <w:rsid w:val="006B79DA"/>
    <w:rsid w:val="006C09C8"/>
    <w:rsid w:val="006C2BF4"/>
    <w:rsid w:val="006D45AF"/>
    <w:rsid w:val="006D707A"/>
    <w:rsid w:val="006E444B"/>
    <w:rsid w:val="006E60DD"/>
    <w:rsid w:val="006E65CD"/>
    <w:rsid w:val="006F5C9C"/>
    <w:rsid w:val="007006EE"/>
    <w:rsid w:val="00700C4A"/>
    <w:rsid w:val="00706AE8"/>
    <w:rsid w:val="0071084F"/>
    <w:rsid w:val="00711431"/>
    <w:rsid w:val="0071535A"/>
    <w:rsid w:val="00716D13"/>
    <w:rsid w:val="007208B1"/>
    <w:rsid w:val="0072672B"/>
    <w:rsid w:val="00727CB7"/>
    <w:rsid w:val="00727E7A"/>
    <w:rsid w:val="00731C26"/>
    <w:rsid w:val="00735D74"/>
    <w:rsid w:val="007363D6"/>
    <w:rsid w:val="00745F29"/>
    <w:rsid w:val="00747C06"/>
    <w:rsid w:val="00747E67"/>
    <w:rsid w:val="0075026D"/>
    <w:rsid w:val="007507E6"/>
    <w:rsid w:val="00760F77"/>
    <w:rsid w:val="007638A2"/>
    <w:rsid w:val="0076659F"/>
    <w:rsid w:val="00772267"/>
    <w:rsid w:val="007766C1"/>
    <w:rsid w:val="00782120"/>
    <w:rsid w:val="007832DC"/>
    <w:rsid w:val="00784797"/>
    <w:rsid w:val="00790315"/>
    <w:rsid w:val="00790532"/>
    <w:rsid w:val="007924B2"/>
    <w:rsid w:val="00792FE4"/>
    <w:rsid w:val="00796085"/>
    <w:rsid w:val="007967FF"/>
    <w:rsid w:val="00796A4E"/>
    <w:rsid w:val="007A0CD7"/>
    <w:rsid w:val="007A54C3"/>
    <w:rsid w:val="007A7D19"/>
    <w:rsid w:val="007B0148"/>
    <w:rsid w:val="007B0E82"/>
    <w:rsid w:val="007B37B2"/>
    <w:rsid w:val="007B4E1C"/>
    <w:rsid w:val="007B6A87"/>
    <w:rsid w:val="007B71EE"/>
    <w:rsid w:val="007C0B1F"/>
    <w:rsid w:val="007C6F18"/>
    <w:rsid w:val="007C74B2"/>
    <w:rsid w:val="007D0DD1"/>
    <w:rsid w:val="007D12E4"/>
    <w:rsid w:val="007D2D8B"/>
    <w:rsid w:val="007D2DD1"/>
    <w:rsid w:val="007D31F0"/>
    <w:rsid w:val="007D671E"/>
    <w:rsid w:val="007D6868"/>
    <w:rsid w:val="007D7FA3"/>
    <w:rsid w:val="007E0048"/>
    <w:rsid w:val="007E068F"/>
    <w:rsid w:val="007E1C8D"/>
    <w:rsid w:val="007E337E"/>
    <w:rsid w:val="007E6149"/>
    <w:rsid w:val="007F0CC1"/>
    <w:rsid w:val="007F4060"/>
    <w:rsid w:val="007F56AC"/>
    <w:rsid w:val="007F6C0B"/>
    <w:rsid w:val="00804D41"/>
    <w:rsid w:val="008052EF"/>
    <w:rsid w:val="00805DCC"/>
    <w:rsid w:val="00810786"/>
    <w:rsid w:val="00812E56"/>
    <w:rsid w:val="008161B4"/>
    <w:rsid w:val="00816E01"/>
    <w:rsid w:val="008223A9"/>
    <w:rsid w:val="008249B6"/>
    <w:rsid w:val="00825779"/>
    <w:rsid w:val="00826211"/>
    <w:rsid w:val="00830D5B"/>
    <w:rsid w:val="00830D9C"/>
    <w:rsid w:val="00833B20"/>
    <w:rsid w:val="00833F44"/>
    <w:rsid w:val="00833FF0"/>
    <w:rsid w:val="00842F5C"/>
    <w:rsid w:val="00847420"/>
    <w:rsid w:val="00851646"/>
    <w:rsid w:val="008712B9"/>
    <w:rsid w:val="00872EE3"/>
    <w:rsid w:val="00873ED2"/>
    <w:rsid w:val="008816A7"/>
    <w:rsid w:val="00881AB5"/>
    <w:rsid w:val="00883630"/>
    <w:rsid w:val="00883649"/>
    <w:rsid w:val="00883EB7"/>
    <w:rsid w:val="00884445"/>
    <w:rsid w:val="00885A3A"/>
    <w:rsid w:val="00885BFD"/>
    <w:rsid w:val="0088669E"/>
    <w:rsid w:val="00886766"/>
    <w:rsid w:val="00887668"/>
    <w:rsid w:val="00891130"/>
    <w:rsid w:val="008923EA"/>
    <w:rsid w:val="00897EB2"/>
    <w:rsid w:val="008A1B49"/>
    <w:rsid w:val="008A1CD7"/>
    <w:rsid w:val="008A3464"/>
    <w:rsid w:val="008B4E9B"/>
    <w:rsid w:val="008B7569"/>
    <w:rsid w:val="008D34BE"/>
    <w:rsid w:val="008D3905"/>
    <w:rsid w:val="008D4654"/>
    <w:rsid w:val="008D4AE0"/>
    <w:rsid w:val="008E062E"/>
    <w:rsid w:val="008E0CE2"/>
    <w:rsid w:val="008E1743"/>
    <w:rsid w:val="008E1EC4"/>
    <w:rsid w:val="008E2C0E"/>
    <w:rsid w:val="008E7100"/>
    <w:rsid w:val="008F3439"/>
    <w:rsid w:val="008F549E"/>
    <w:rsid w:val="008F6402"/>
    <w:rsid w:val="0091526F"/>
    <w:rsid w:val="00915A7D"/>
    <w:rsid w:val="00916009"/>
    <w:rsid w:val="009160D4"/>
    <w:rsid w:val="009220A9"/>
    <w:rsid w:val="009246AE"/>
    <w:rsid w:val="00924E15"/>
    <w:rsid w:val="009277BD"/>
    <w:rsid w:val="00930B3F"/>
    <w:rsid w:val="00934D0C"/>
    <w:rsid w:val="009379E9"/>
    <w:rsid w:val="00937AF2"/>
    <w:rsid w:val="00940088"/>
    <w:rsid w:val="009417F6"/>
    <w:rsid w:val="0094563E"/>
    <w:rsid w:val="00945A97"/>
    <w:rsid w:val="00950E6B"/>
    <w:rsid w:val="00951560"/>
    <w:rsid w:val="00954053"/>
    <w:rsid w:val="009575E6"/>
    <w:rsid w:val="009577B8"/>
    <w:rsid w:val="00957D04"/>
    <w:rsid w:val="00962450"/>
    <w:rsid w:val="00962C0D"/>
    <w:rsid w:val="00963FB4"/>
    <w:rsid w:val="00977AB9"/>
    <w:rsid w:val="0098075B"/>
    <w:rsid w:val="00980C35"/>
    <w:rsid w:val="009828F9"/>
    <w:rsid w:val="009829E0"/>
    <w:rsid w:val="00983A61"/>
    <w:rsid w:val="00987FD0"/>
    <w:rsid w:val="00991A53"/>
    <w:rsid w:val="00991CB1"/>
    <w:rsid w:val="009942F0"/>
    <w:rsid w:val="009961C1"/>
    <w:rsid w:val="009A16E9"/>
    <w:rsid w:val="009A3EB7"/>
    <w:rsid w:val="009A5273"/>
    <w:rsid w:val="009A6D9D"/>
    <w:rsid w:val="009B0A5E"/>
    <w:rsid w:val="009B145F"/>
    <w:rsid w:val="009B49F1"/>
    <w:rsid w:val="009B5029"/>
    <w:rsid w:val="009B5CED"/>
    <w:rsid w:val="009B7024"/>
    <w:rsid w:val="009C0718"/>
    <w:rsid w:val="009C14F7"/>
    <w:rsid w:val="009C163F"/>
    <w:rsid w:val="009D1964"/>
    <w:rsid w:val="009D311E"/>
    <w:rsid w:val="009D4136"/>
    <w:rsid w:val="009D78E3"/>
    <w:rsid w:val="009E2BD6"/>
    <w:rsid w:val="009E3FCA"/>
    <w:rsid w:val="009E5D59"/>
    <w:rsid w:val="009F23F7"/>
    <w:rsid w:val="009F29B7"/>
    <w:rsid w:val="009F56A0"/>
    <w:rsid w:val="009F6412"/>
    <w:rsid w:val="009F6F0D"/>
    <w:rsid w:val="00A0302B"/>
    <w:rsid w:val="00A05629"/>
    <w:rsid w:val="00A06DFC"/>
    <w:rsid w:val="00A070E2"/>
    <w:rsid w:val="00A0778D"/>
    <w:rsid w:val="00A1144D"/>
    <w:rsid w:val="00A1248E"/>
    <w:rsid w:val="00A1555B"/>
    <w:rsid w:val="00A162E0"/>
    <w:rsid w:val="00A21486"/>
    <w:rsid w:val="00A245A3"/>
    <w:rsid w:val="00A26204"/>
    <w:rsid w:val="00A2644C"/>
    <w:rsid w:val="00A277BC"/>
    <w:rsid w:val="00A349E1"/>
    <w:rsid w:val="00A350A1"/>
    <w:rsid w:val="00A4690B"/>
    <w:rsid w:val="00A469FE"/>
    <w:rsid w:val="00A538B8"/>
    <w:rsid w:val="00A56162"/>
    <w:rsid w:val="00A60D9A"/>
    <w:rsid w:val="00A65C02"/>
    <w:rsid w:val="00A65CA5"/>
    <w:rsid w:val="00A7540C"/>
    <w:rsid w:val="00A77A95"/>
    <w:rsid w:val="00A816F1"/>
    <w:rsid w:val="00A819BB"/>
    <w:rsid w:val="00A81D3A"/>
    <w:rsid w:val="00A858B6"/>
    <w:rsid w:val="00A865B5"/>
    <w:rsid w:val="00A87631"/>
    <w:rsid w:val="00A91B83"/>
    <w:rsid w:val="00A94117"/>
    <w:rsid w:val="00A94F3A"/>
    <w:rsid w:val="00A95615"/>
    <w:rsid w:val="00A97CD8"/>
    <w:rsid w:val="00AA134E"/>
    <w:rsid w:val="00AA46D1"/>
    <w:rsid w:val="00AA5E27"/>
    <w:rsid w:val="00AB3F6C"/>
    <w:rsid w:val="00AB65C7"/>
    <w:rsid w:val="00AB7431"/>
    <w:rsid w:val="00AC1D7B"/>
    <w:rsid w:val="00AC35CA"/>
    <w:rsid w:val="00AC6EBB"/>
    <w:rsid w:val="00AD1370"/>
    <w:rsid w:val="00AD1F7F"/>
    <w:rsid w:val="00AD5331"/>
    <w:rsid w:val="00AD6ACC"/>
    <w:rsid w:val="00AE1582"/>
    <w:rsid w:val="00AE4B64"/>
    <w:rsid w:val="00AE5D9D"/>
    <w:rsid w:val="00AF20C4"/>
    <w:rsid w:val="00B0027C"/>
    <w:rsid w:val="00B0099D"/>
    <w:rsid w:val="00B00CEC"/>
    <w:rsid w:val="00B04060"/>
    <w:rsid w:val="00B04AA0"/>
    <w:rsid w:val="00B1228A"/>
    <w:rsid w:val="00B14384"/>
    <w:rsid w:val="00B23840"/>
    <w:rsid w:val="00B25AFD"/>
    <w:rsid w:val="00B26FFC"/>
    <w:rsid w:val="00B271B8"/>
    <w:rsid w:val="00B313F4"/>
    <w:rsid w:val="00B32234"/>
    <w:rsid w:val="00B344B4"/>
    <w:rsid w:val="00B3554C"/>
    <w:rsid w:val="00B37AF9"/>
    <w:rsid w:val="00B37BBB"/>
    <w:rsid w:val="00B40321"/>
    <w:rsid w:val="00B42585"/>
    <w:rsid w:val="00B4428F"/>
    <w:rsid w:val="00B44FFD"/>
    <w:rsid w:val="00B47B20"/>
    <w:rsid w:val="00B52586"/>
    <w:rsid w:val="00B70F31"/>
    <w:rsid w:val="00B72CA2"/>
    <w:rsid w:val="00B743AD"/>
    <w:rsid w:val="00B7653B"/>
    <w:rsid w:val="00B76CB2"/>
    <w:rsid w:val="00B76E4F"/>
    <w:rsid w:val="00B8086C"/>
    <w:rsid w:val="00B80B47"/>
    <w:rsid w:val="00B80D33"/>
    <w:rsid w:val="00B8648A"/>
    <w:rsid w:val="00B9149E"/>
    <w:rsid w:val="00B91FD3"/>
    <w:rsid w:val="00B93EDE"/>
    <w:rsid w:val="00BA4F64"/>
    <w:rsid w:val="00BA687C"/>
    <w:rsid w:val="00BB213A"/>
    <w:rsid w:val="00BB37AA"/>
    <w:rsid w:val="00BB5564"/>
    <w:rsid w:val="00BC1171"/>
    <w:rsid w:val="00BC487A"/>
    <w:rsid w:val="00BD2D88"/>
    <w:rsid w:val="00BD3537"/>
    <w:rsid w:val="00BD4810"/>
    <w:rsid w:val="00BE1602"/>
    <w:rsid w:val="00BE1716"/>
    <w:rsid w:val="00BE6039"/>
    <w:rsid w:val="00BE7ED3"/>
    <w:rsid w:val="00BF27AF"/>
    <w:rsid w:val="00BF458E"/>
    <w:rsid w:val="00BF4987"/>
    <w:rsid w:val="00BF52E5"/>
    <w:rsid w:val="00BF5764"/>
    <w:rsid w:val="00C0016A"/>
    <w:rsid w:val="00C00DE9"/>
    <w:rsid w:val="00C01321"/>
    <w:rsid w:val="00C01623"/>
    <w:rsid w:val="00C02236"/>
    <w:rsid w:val="00C0669D"/>
    <w:rsid w:val="00C06B7C"/>
    <w:rsid w:val="00C130F7"/>
    <w:rsid w:val="00C20042"/>
    <w:rsid w:val="00C26BAA"/>
    <w:rsid w:val="00C307D7"/>
    <w:rsid w:val="00C31194"/>
    <w:rsid w:val="00C32343"/>
    <w:rsid w:val="00C37A37"/>
    <w:rsid w:val="00C41F76"/>
    <w:rsid w:val="00C43047"/>
    <w:rsid w:val="00C434B3"/>
    <w:rsid w:val="00C466FA"/>
    <w:rsid w:val="00C534BD"/>
    <w:rsid w:val="00C54AA2"/>
    <w:rsid w:val="00C54D52"/>
    <w:rsid w:val="00C57805"/>
    <w:rsid w:val="00C57E51"/>
    <w:rsid w:val="00C60252"/>
    <w:rsid w:val="00C61E6A"/>
    <w:rsid w:val="00C64E90"/>
    <w:rsid w:val="00C66829"/>
    <w:rsid w:val="00C704DF"/>
    <w:rsid w:val="00C749F8"/>
    <w:rsid w:val="00C74B39"/>
    <w:rsid w:val="00C75633"/>
    <w:rsid w:val="00C77560"/>
    <w:rsid w:val="00C77B86"/>
    <w:rsid w:val="00C77C93"/>
    <w:rsid w:val="00C83828"/>
    <w:rsid w:val="00C903F7"/>
    <w:rsid w:val="00C91698"/>
    <w:rsid w:val="00C94370"/>
    <w:rsid w:val="00CA026E"/>
    <w:rsid w:val="00CA5B7E"/>
    <w:rsid w:val="00CA6E3B"/>
    <w:rsid w:val="00CB1BF4"/>
    <w:rsid w:val="00CB2AF5"/>
    <w:rsid w:val="00CB4BE0"/>
    <w:rsid w:val="00CC45C0"/>
    <w:rsid w:val="00CC4F3B"/>
    <w:rsid w:val="00CC6B8C"/>
    <w:rsid w:val="00CD1443"/>
    <w:rsid w:val="00CD39B7"/>
    <w:rsid w:val="00CD4A8A"/>
    <w:rsid w:val="00CD526E"/>
    <w:rsid w:val="00CD69A6"/>
    <w:rsid w:val="00CD6B17"/>
    <w:rsid w:val="00CD7536"/>
    <w:rsid w:val="00CE03C0"/>
    <w:rsid w:val="00CE4E1A"/>
    <w:rsid w:val="00CF095B"/>
    <w:rsid w:val="00CF1B0A"/>
    <w:rsid w:val="00CF1B70"/>
    <w:rsid w:val="00CF53F6"/>
    <w:rsid w:val="00D034AA"/>
    <w:rsid w:val="00D045B7"/>
    <w:rsid w:val="00D073CE"/>
    <w:rsid w:val="00D130BC"/>
    <w:rsid w:val="00D150F3"/>
    <w:rsid w:val="00D15656"/>
    <w:rsid w:val="00D1780D"/>
    <w:rsid w:val="00D20AC2"/>
    <w:rsid w:val="00D21E28"/>
    <w:rsid w:val="00D22817"/>
    <w:rsid w:val="00D23711"/>
    <w:rsid w:val="00D242DD"/>
    <w:rsid w:val="00D25DC3"/>
    <w:rsid w:val="00D35DB8"/>
    <w:rsid w:val="00D40850"/>
    <w:rsid w:val="00D444F6"/>
    <w:rsid w:val="00D46260"/>
    <w:rsid w:val="00D50B4D"/>
    <w:rsid w:val="00D53624"/>
    <w:rsid w:val="00D54A5B"/>
    <w:rsid w:val="00D57AA8"/>
    <w:rsid w:val="00D57B02"/>
    <w:rsid w:val="00D62BAA"/>
    <w:rsid w:val="00D70C52"/>
    <w:rsid w:val="00D711A8"/>
    <w:rsid w:val="00D718D6"/>
    <w:rsid w:val="00D73334"/>
    <w:rsid w:val="00D76016"/>
    <w:rsid w:val="00D81DBE"/>
    <w:rsid w:val="00D84C4C"/>
    <w:rsid w:val="00D9315B"/>
    <w:rsid w:val="00D97AC9"/>
    <w:rsid w:val="00D97E92"/>
    <w:rsid w:val="00DA02E3"/>
    <w:rsid w:val="00DA3D5A"/>
    <w:rsid w:val="00DA4528"/>
    <w:rsid w:val="00DA4971"/>
    <w:rsid w:val="00DA5067"/>
    <w:rsid w:val="00DB07EB"/>
    <w:rsid w:val="00DB12BC"/>
    <w:rsid w:val="00DB1755"/>
    <w:rsid w:val="00DB1D10"/>
    <w:rsid w:val="00DB3EF2"/>
    <w:rsid w:val="00DB4AB7"/>
    <w:rsid w:val="00DB4E69"/>
    <w:rsid w:val="00DB5DD9"/>
    <w:rsid w:val="00DB6833"/>
    <w:rsid w:val="00DB6F36"/>
    <w:rsid w:val="00DC5BFF"/>
    <w:rsid w:val="00DC6CD0"/>
    <w:rsid w:val="00DD4745"/>
    <w:rsid w:val="00DD69F7"/>
    <w:rsid w:val="00DE2538"/>
    <w:rsid w:val="00DE2BBA"/>
    <w:rsid w:val="00DE5D0A"/>
    <w:rsid w:val="00DE61FE"/>
    <w:rsid w:val="00DE631A"/>
    <w:rsid w:val="00DF03C7"/>
    <w:rsid w:val="00DF068F"/>
    <w:rsid w:val="00DF1F41"/>
    <w:rsid w:val="00DF5165"/>
    <w:rsid w:val="00DF6117"/>
    <w:rsid w:val="00E003D5"/>
    <w:rsid w:val="00E00CDB"/>
    <w:rsid w:val="00E01294"/>
    <w:rsid w:val="00E07B74"/>
    <w:rsid w:val="00E13D0B"/>
    <w:rsid w:val="00E15745"/>
    <w:rsid w:val="00E17978"/>
    <w:rsid w:val="00E27015"/>
    <w:rsid w:val="00E27357"/>
    <w:rsid w:val="00E305FC"/>
    <w:rsid w:val="00E34D3C"/>
    <w:rsid w:val="00E42E4A"/>
    <w:rsid w:val="00E523F0"/>
    <w:rsid w:val="00E53205"/>
    <w:rsid w:val="00E579B7"/>
    <w:rsid w:val="00E57C26"/>
    <w:rsid w:val="00E60AEC"/>
    <w:rsid w:val="00E61DF5"/>
    <w:rsid w:val="00E620B4"/>
    <w:rsid w:val="00E631AB"/>
    <w:rsid w:val="00E63412"/>
    <w:rsid w:val="00E63BC7"/>
    <w:rsid w:val="00E66AFA"/>
    <w:rsid w:val="00E67A84"/>
    <w:rsid w:val="00E714DD"/>
    <w:rsid w:val="00E739FE"/>
    <w:rsid w:val="00E83720"/>
    <w:rsid w:val="00E86FF1"/>
    <w:rsid w:val="00E87156"/>
    <w:rsid w:val="00E92A9B"/>
    <w:rsid w:val="00E94F8A"/>
    <w:rsid w:val="00EA217B"/>
    <w:rsid w:val="00EA54AA"/>
    <w:rsid w:val="00EA5DCF"/>
    <w:rsid w:val="00EB1BCC"/>
    <w:rsid w:val="00EB47CA"/>
    <w:rsid w:val="00EB4F9F"/>
    <w:rsid w:val="00EB6F3F"/>
    <w:rsid w:val="00EC193B"/>
    <w:rsid w:val="00EC1C9E"/>
    <w:rsid w:val="00EC2525"/>
    <w:rsid w:val="00EC4583"/>
    <w:rsid w:val="00EC6A81"/>
    <w:rsid w:val="00EC6EEE"/>
    <w:rsid w:val="00ED1667"/>
    <w:rsid w:val="00ED2AEA"/>
    <w:rsid w:val="00ED76AC"/>
    <w:rsid w:val="00ED776B"/>
    <w:rsid w:val="00EE32EB"/>
    <w:rsid w:val="00EE4F2B"/>
    <w:rsid w:val="00EF0FFC"/>
    <w:rsid w:val="00EF5522"/>
    <w:rsid w:val="00EF77BE"/>
    <w:rsid w:val="00F00868"/>
    <w:rsid w:val="00F0587F"/>
    <w:rsid w:val="00F077F1"/>
    <w:rsid w:val="00F11103"/>
    <w:rsid w:val="00F1255F"/>
    <w:rsid w:val="00F15953"/>
    <w:rsid w:val="00F165B0"/>
    <w:rsid w:val="00F16E06"/>
    <w:rsid w:val="00F22FAB"/>
    <w:rsid w:val="00F23C72"/>
    <w:rsid w:val="00F26055"/>
    <w:rsid w:val="00F313AB"/>
    <w:rsid w:val="00F315C5"/>
    <w:rsid w:val="00F334DA"/>
    <w:rsid w:val="00F428C1"/>
    <w:rsid w:val="00F517AC"/>
    <w:rsid w:val="00F61788"/>
    <w:rsid w:val="00F618F2"/>
    <w:rsid w:val="00F7097D"/>
    <w:rsid w:val="00F71B61"/>
    <w:rsid w:val="00F73591"/>
    <w:rsid w:val="00F75469"/>
    <w:rsid w:val="00F77955"/>
    <w:rsid w:val="00F77AD7"/>
    <w:rsid w:val="00F77FA0"/>
    <w:rsid w:val="00F82C5E"/>
    <w:rsid w:val="00F83A22"/>
    <w:rsid w:val="00F85BD2"/>
    <w:rsid w:val="00FA7CF7"/>
    <w:rsid w:val="00FB27F9"/>
    <w:rsid w:val="00FB7AD9"/>
    <w:rsid w:val="00FC0AC5"/>
    <w:rsid w:val="00FC199C"/>
    <w:rsid w:val="00FC5C04"/>
    <w:rsid w:val="00FC67D9"/>
    <w:rsid w:val="00FC68A6"/>
    <w:rsid w:val="00FD195F"/>
    <w:rsid w:val="00FD2113"/>
    <w:rsid w:val="00FD42E2"/>
    <w:rsid w:val="00FD71B7"/>
    <w:rsid w:val="00FE047C"/>
    <w:rsid w:val="00FE2871"/>
    <w:rsid w:val="00FE58EF"/>
    <w:rsid w:val="00FE6B78"/>
    <w:rsid w:val="00FE7D04"/>
    <w:rsid w:val="00FF04C5"/>
    <w:rsid w:val="00FF141C"/>
    <w:rsid w:val="00FF1969"/>
    <w:rsid w:val="00FF4459"/>
    <w:rsid w:val="00FF7304"/>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9C432E"/>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5F29"/>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rsid w:val="00175045"/>
    <w:pPr>
      <w:keepNext/>
      <w:keepLines/>
      <w:spacing w:before="360" w:after="120" w:line="415" w:lineRule="auto"/>
      <w:outlineLvl w:val="1"/>
    </w:pPr>
    <w:rPr>
      <w:bCs/>
      <w:sz w:val="36"/>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character" w:customStyle="1" w:styleId="FooterChar">
    <w:name w:val="Footer Char"/>
    <w:basedOn w:val="DefaultParagraphFont"/>
    <w:link w:val="Footer"/>
    <w:uiPriority w:val="99"/>
    <w:rsid w:val="00241B92"/>
    <w:rPr>
      <w:rFonts w:asciiTheme="minorHAnsi" w:eastAsiaTheme="minorEastAsia" w:hAnsiTheme="minorHAnsi" w:cstheme="minorBidi"/>
      <w:kern w:val="2"/>
      <w:sz w:val="18"/>
      <w:szCs w:val="18"/>
      <w:lang w:val="en-US" w:eastAsia="zh-CN"/>
    </w:rPr>
  </w:style>
  <w:style w:type="character" w:customStyle="1" w:styleId="HeaderChar">
    <w:name w:val="Header Char"/>
    <w:basedOn w:val="DefaultParagraphFont"/>
    <w:link w:val="Header"/>
    <w:uiPriority w:val="99"/>
    <w:rsid w:val="00487BA3"/>
    <w:rPr>
      <w:rFonts w:asciiTheme="minorHAnsi" w:eastAsiaTheme="minorEastAsia" w:hAnsiTheme="minorHAnsi" w:cstheme="minorBidi"/>
      <w:kern w:val="2"/>
      <w:sz w:val="18"/>
      <w:szCs w:val="18"/>
      <w:lang w:val="en-US" w:eastAsia="zh-CN"/>
    </w:rPr>
  </w:style>
  <w:style w:type="paragraph" w:styleId="ListParagraph">
    <w:name w:val="List Paragraph"/>
    <w:basedOn w:val="Normal"/>
    <w:uiPriority w:val="99"/>
    <w:rsid w:val="00AE1582"/>
    <w:pPr>
      <w:ind w:left="720"/>
      <w:contextualSpacing/>
    </w:pPr>
  </w:style>
  <w:style w:type="paragraph" w:styleId="Revision">
    <w:name w:val="Revision"/>
    <w:hidden/>
    <w:uiPriority w:val="99"/>
    <w:semiHidden/>
    <w:rsid w:val="00AE1582"/>
    <w:rPr>
      <w:rFonts w:asciiTheme="minorHAnsi" w:eastAsiaTheme="minorEastAsia" w:hAnsiTheme="minorHAnsi" w:cstheme="minorBidi"/>
      <w:kern w:val="2"/>
      <w:sz w:val="21"/>
      <w:szCs w:val="24"/>
      <w:lang w:val="en-US" w:eastAsia="zh-CN"/>
    </w:rPr>
  </w:style>
  <w:style w:type="table" w:customStyle="1" w:styleId="TableGrid1">
    <w:name w:val="Table Grid1"/>
    <w:basedOn w:val="TableNormal"/>
    <w:next w:val="TableGrid"/>
    <w:uiPriority w:val="59"/>
    <w:rsid w:val="00BB37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ndingawards.nihr.ac.uk/award/16/167/09" TargetMode="External"/><Relationship Id="rId18" Type="http://schemas.openxmlformats.org/officeDocument/2006/relationships/hyperlink" Target="https://www.jr-press.co.uk/consent-support-tool.html" TargetMode="External"/><Relationship Id="rId26" Type="http://schemas.openxmlformats.org/officeDocument/2006/relationships/hyperlink" Target="https://www.trialforge.org/trial-forge-centre/include/" TargetMode="External"/><Relationship Id="rId39" Type="http://schemas.openxmlformats.org/officeDocument/2006/relationships/hyperlink" Target="https://www.capacityconsentresearch.com/" TargetMode="External"/><Relationship Id="rId21" Type="http://schemas.openxmlformats.org/officeDocument/2006/relationships/image" Target="media/image6.svg"/><Relationship Id="rId34" Type="http://schemas.openxmlformats.org/officeDocument/2006/relationships/footer" Target="footer2.xml"/><Relationship Id="rId42" Type="http://schemas.openxmlformats.org/officeDocument/2006/relationships/hyperlink" Target="http://www.legislation.gov.uk/ukpga/2005/9/contents" TargetMode="External"/><Relationship Id="rId47" Type="http://schemas.openxmlformats.org/officeDocument/2006/relationships/hyperlink" Target="http://webarchive.nationalarchives.gov.uk/+/www.dh.gov.uk/en/SocialCare/Deliveringadultsocialcare/MentalCapacity/MentalCapacityAct2005/DH_078789" TargetMode="External"/><Relationship Id="rId50" Type="http://schemas.openxmlformats.org/officeDocument/2006/relationships/hyperlink" Target="http://www.ethicsguidebook.ac.uk/Mental-Capacity-Act-118" TargetMode="Externa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hepherdVL1@cardiff.ac.uk" TargetMode="External"/><Relationship Id="rId17" Type="http://schemas.openxmlformats.org/officeDocument/2006/relationships/hyperlink" Target="https://www.nice.org.uk/researchrecommendation/early-supported-discharge-in-care-home-patients-what-is-the-clinical-and-cost-effectiveness-of-early-supported-discharge-on-mortality-quality-of-life-and-functional-status-in-patients-with-hip-fracture-who-are-admitted-from-a-care-home" TargetMode="External"/><Relationship Id="rId25" Type="http://schemas.openxmlformats.org/officeDocument/2006/relationships/hyperlink" Target="https://sites.google.com/nihr.ac.uk/include/home" TargetMode="External"/><Relationship Id="rId33" Type="http://schemas.openxmlformats.org/officeDocument/2006/relationships/header" Target="header3.xml"/><Relationship Id="rId38" Type="http://schemas.openxmlformats.org/officeDocument/2006/relationships/hyperlink" Target="https://www.mrc.ac.uk/documents/pdf/medical-research-involving-adults-who-cannot-consent/" TargetMode="External"/><Relationship Id="rId46" Type="http://schemas.openxmlformats.org/officeDocument/2006/relationships/hyperlink" Target="http://www.legislation.gov.uk/wsi/2007/837/contents/made" TargetMode="External"/><Relationship Id="rId2" Type="http://schemas.openxmlformats.org/officeDocument/2006/relationships/numbering" Target="numbering.xml"/><Relationship Id="rId16" Type="http://schemas.openxmlformats.org/officeDocument/2006/relationships/hyperlink" Target="https://www.capacityconsentresearch.com/" TargetMode="External"/><Relationship Id="rId20" Type="http://schemas.openxmlformats.org/officeDocument/2006/relationships/image" Target="media/image5.png"/><Relationship Id="rId29" Type="http://schemas.openxmlformats.org/officeDocument/2006/relationships/hyperlink" Target="https://www.trialforge.org/" TargetMode="External"/><Relationship Id="rId41" Type="http://schemas.openxmlformats.org/officeDocument/2006/relationships/hyperlink" Target="http://www.legislation.gov.uk/uksi/2004/1031/pdfs/uksi_20041031_en.pdf"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apacityconsentresearch.com/" TargetMode="External"/><Relationship Id="rId32" Type="http://schemas.openxmlformats.org/officeDocument/2006/relationships/header" Target="header2.xml"/><Relationship Id="rId37" Type="http://schemas.openxmlformats.org/officeDocument/2006/relationships/hyperlink" Target="http://www.hra-decisiontools.org.uk/consent/principles-ALC.html" TargetMode="External"/><Relationship Id="rId40" Type="http://schemas.openxmlformats.org/officeDocument/2006/relationships/hyperlink" Target="https://sites.google.com/a/nihr.ac.uk/crn-learn-help/accessing-nihr-learn" TargetMode="External"/><Relationship Id="rId45" Type="http://schemas.openxmlformats.org/officeDocument/2006/relationships/hyperlink" Target="http://www.legislation.gov.uk/uksi/2007/679/contents/made" TargetMode="External"/><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jr-press.co.uk/consent-support-tool.html" TargetMode="External"/><Relationship Id="rId28" Type="http://schemas.openxmlformats.org/officeDocument/2006/relationships/hyperlink" Target="https://www.methodologyhubs.mrc.ac.uk/about/tmrp/" TargetMode="External"/><Relationship Id="rId36" Type="http://schemas.openxmlformats.org/officeDocument/2006/relationships/hyperlink" Target="https://www.hra.nhs.uk/planning-and-improving-research/policies-standards-legislation/mental-capacity-act/" TargetMode="External"/><Relationship Id="rId49" Type="http://schemas.openxmlformats.org/officeDocument/2006/relationships/hyperlink" Target="http://www.legislation.gov.uk/ukpga/2005/9/pdfs/ukpgacop_20050009_en.pdf" TargetMode="Externa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online.boneandjoint.org.uk/doi/full/10.1302/0301-620X.96B8.33766" TargetMode="External"/><Relationship Id="rId31" Type="http://schemas.openxmlformats.org/officeDocument/2006/relationships/hyperlink" Target="https://thinklusive.org/" TargetMode="External"/><Relationship Id="rId44" Type="http://schemas.openxmlformats.org/officeDocument/2006/relationships/hyperlink" Target="http://webarchive.nationalarchives.gov.uk/20130123193236/http://www.dh.gov.uk/en/Publicationsandstatistics/Publications/PublicationsPolicyAndGuidance/DH_083131" TargetMode="External"/><Relationship Id="rId52" Type="http://schemas.openxmlformats.org/officeDocument/2006/relationships/hyperlink" Target="file:///C:\Users\vicky\AppData\Local\Packages\Microsoft.MicrosoftEdge_8wekyb3d8bbwe\TempState\Downloads\ShepherdVL1@cardiff.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undingawards.nihr.ac.uk/award/11/33/03" TargetMode="External"/><Relationship Id="rId22" Type="http://schemas.openxmlformats.org/officeDocument/2006/relationships/hyperlink" Target="https://thinklusive.org/" TargetMode="External"/><Relationship Id="rId27" Type="http://schemas.openxmlformats.org/officeDocument/2006/relationships/hyperlink" Target="https://www.methodologyhubs.mrc.ac.uk/files/8815/8091/5879/NEW_TCWG_remit_300120_002.pdf" TargetMode="External"/><Relationship Id="rId30" Type="http://schemas.openxmlformats.org/officeDocument/2006/relationships/hyperlink" Target="https://www.cardiff.ac.uk/centre-for-trials-research/research/studies-and-trials/view/implementation-of-the-include-impaired-capacity-to-consent-framework-for-researchers" TargetMode="External"/><Relationship Id="rId35" Type="http://schemas.openxmlformats.org/officeDocument/2006/relationships/header" Target="header4.xml"/><Relationship Id="rId43" Type="http://schemas.openxmlformats.org/officeDocument/2006/relationships/hyperlink" Target="https://www.legislation.gov.uk/asp/2000/4/contents" TargetMode="External"/><Relationship Id="rId48" Type="http://schemas.openxmlformats.org/officeDocument/2006/relationships/hyperlink" Target="http://www.hra.nhs.uk/resources/questions-and-answers-mental-capacity-act-2005/" TargetMode="External"/><Relationship Id="rId56"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hyperlink" Target="http://www.ct-toolkit.ac.u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TotalTime>
  <Pages>29</Pages>
  <Words>10856</Words>
  <Characters>61880</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dc:creator>
  <cp:lastModifiedBy>Victoria Shepherd</cp:lastModifiedBy>
  <cp:revision>3</cp:revision>
  <cp:lastPrinted>2022-05-09T08:09:00Z</cp:lastPrinted>
  <dcterms:created xsi:type="dcterms:W3CDTF">2022-11-11T09:17:00Z</dcterms:created>
  <dcterms:modified xsi:type="dcterms:W3CDTF">2022-11-11T14:23:00Z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